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B248" w14:textId="47154155" w:rsidR="001122A4" w:rsidRPr="00F67431" w:rsidRDefault="001122A4" w:rsidP="00A16271">
      <w:pPr>
        <w:pStyle w:val="Encabezado"/>
        <w:rPr>
          <w:b/>
          <w:bCs/>
          <w:sz w:val="22"/>
          <w:szCs w:val="22"/>
          <w:lang w:val="es-HN"/>
        </w:rPr>
      </w:pPr>
      <w:r w:rsidRPr="00F67431">
        <w:tab/>
      </w:r>
      <w:r w:rsidR="006B2B93" w:rsidRPr="00F67431">
        <w:rPr>
          <w:lang w:val="es-HN"/>
        </w:rPr>
        <w:t xml:space="preserve">            </w:t>
      </w:r>
      <w:r w:rsidR="00B219F8" w:rsidRPr="00F67431">
        <w:rPr>
          <w:b/>
          <w:bCs/>
          <w:sz w:val="22"/>
          <w:szCs w:val="22"/>
          <w:lang w:val="es-HN"/>
        </w:rPr>
        <w:t>DESCRIPCIÓN DE LA POSICIÓN</w:t>
      </w:r>
    </w:p>
    <w:p w14:paraId="1578470D" w14:textId="31DEBFF7" w:rsidR="00A16271" w:rsidRPr="00F67431" w:rsidRDefault="008517C3" w:rsidP="00A16271">
      <w:pPr>
        <w:pStyle w:val="Encabezado"/>
        <w:jc w:val="center"/>
        <w:rPr>
          <w:b/>
          <w:bCs/>
          <w:sz w:val="22"/>
          <w:szCs w:val="22"/>
          <w:lang w:val="es-HN"/>
        </w:rPr>
      </w:pPr>
      <w:r w:rsidRPr="00F67431">
        <w:rPr>
          <w:b/>
          <w:bCs/>
          <w:sz w:val="22"/>
          <w:szCs w:val="22"/>
          <w:lang w:val="es-HN"/>
        </w:rPr>
        <w:t xml:space="preserve">Coordinador de Reducción de Riesgos </w:t>
      </w:r>
      <w:r w:rsidR="00F15BDD">
        <w:rPr>
          <w:b/>
          <w:bCs/>
          <w:sz w:val="22"/>
          <w:szCs w:val="22"/>
          <w:lang w:val="es-HN"/>
        </w:rPr>
        <w:t>a</w:t>
      </w:r>
      <w:r w:rsidRPr="00F67431">
        <w:rPr>
          <w:b/>
          <w:bCs/>
          <w:sz w:val="22"/>
          <w:szCs w:val="22"/>
          <w:lang w:val="es-HN"/>
        </w:rPr>
        <w:t xml:space="preserve"> Desastres</w:t>
      </w:r>
    </w:p>
    <w:tbl>
      <w:tblPr>
        <w:tblStyle w:val="Tablaconcuadrcula4-nfasis6"/>
        <w:tblpPr w:leftFromText="141" w:rightFromText="141" w:vertAnchor="text" w:horzAnchor="page" w:tblpX="1591" w:tblpY="443"/>
        <w:tblW w:w="0" w:type="auto"/>
        <w:tblLook w:val="04A0" w:firstRow="1" w:lastRow="0" w:firstColumn="1" w:lastColumn="0" w:noHBand="0" w:noVBand="1"/>
      </w:tblPr>
      <w:tblGrid>
        <w:gridCol w:w="3114"/>
        <w:gridCol w:w="5386"/>
      </w:tblGrid>
      <w:tr w:rsidR="00AC6EC9" w:rsidRPr="00F15BDD" w14:paraId="23082F31" w14:textId="77777777" w:rsidTr="00B15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2EFD9" w:themeFill="accent6" w:themeFillTint="33"/>
          </w:tcPr>
          <w:p w14:paraId="3452D7B9" w14:textId="3D59D509" w:rsidR="00AC6EC9" w:rsidRPr="00F67431" w:rsidRDefault="00AC6EC9" w:rsidP="00A16271">
            <w:pPr>
              <w:pStyle w:val="Encabezado"/>
              <w:rPr>
                <w:bCs w:val="0"/>
                <w:color w:val="auto"/>
                <w:sz w:val="22"/>
                <w:szCs w:val="22"/>
                <w:lang w:val="es-HN"/>
              </w:rPr>
            </w:pPr>
            <w:r w:rsidRPr="00F67431">
              <w:rPr>
                <w:color w:val="auto"/>
                <w:sz w:val="22"/>
                <w:szCs w:val="22"/>
                <w:lang w:val="es-HN"/>
              </w:rPr>
              <w:t>Posición</w:t>
            </w:r>
          </w:p>
        </w:tc>
        <w:tc>
          <w:tcPr>
            <w:tcW w:w="5386" w:type="dxa"/>
            <w:shd w:val="clear" w:color="auto" w:fill="E2EFD9" w:themeFill="accent6" w:themeFillTint="33"/>
          </w:tcPr>
          <w:p w14:paraId="692A9E4F" w14:textId="24F2B9BB" w:rsidR="00AC6EC9" w:rsidRPr="00F67431" w:rsidRDefault="009E5E31" w:rsidP="00A16271">
            <w:pPr>
              <w:pStyle w:val="Encabezado"/>
              <w:jc w:val="both"/>
              <w:cnfStyle w:val="100000000000" w:firstRow="1" w:lastRow="0" w:firstColumn="0" w:lastColumn="0" w:oddVBand="0" w:evenVBand="0" w:oddHBand="0" w:evenHBand="0" w:firstRowFirstColumn="0" w:firstRowLastColumn="0" w:lastRowFirstColumn="0" w:lastRowLastColumn="0"/>
              <w:rPr>
                <w:b w:val="0"/>
                <w:bCs w:val="0"/>
                <w:i/>
                <w:iCs/>
                <w:color w:val="auto"/>
                <w:sz w:val="22"/>
                <w:szCs w:val="22"/>
                <w:lang w:val="es-HN"/>
              </w:rPr>
            </w:pPr>
            <w:r w:rsidRPr="00F67431">
              <w:rPr>
                <w:b w:val="0"/>
                <w:bCs w:val="0"/>
                <w:i/>
                <w:iCs/>
                <w:color w:val="auto"/>
                <w:sz w:val="22"/>
                <w:szCs w:val="22"/>
                <w:lang w:val="es-HN"/>
              </w:rPr>
              <w:t xml:space="preserve">Coordinador de Reducción de Riesgos </w:t>
            </w:r>
            <w:r w:rsidR="00F15BDD">
              <w:rPr>
                <w:b w:val="0"/>
                <w:bCs w:val="0"/>
                <w:i/>
                <w:iCs/>
                <w:color w:val="auto"/>
                <w:sz w:val="22"/>
                <w:szCs w:val="22"/>
                <w:lang w:val="es-HN"/>
              </w:rPr>
              <w:t>a</w:t>
            </w:r>
            <w:r w:rsidRPr="00F67431">
              <w:rPr>
                <w:b w:val="0"/>
                <w:bCs w:val="0"/>
                <w:i/>
                <w:iCs/>
                <w:color w:val="auto"/>
                <w:sz w:val="22"/>
                <w:szCs w:val="22"/>
                <w:lang w:val="es-HN"/>
              </w:rPr>
              <w:t xml:space="preserve"> Desastres </w:t>
            </w:r>
          </w:p>
        </w:tc>
      </w:tr>
      <w:tr w:rsidR="00AC6EC9" w:rsidRPr="00F67431" w14:paraId="6B1D012A"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922FFA" w14:textId="6E364207" w:rsidR="00AC6EC9" w:rsidRPr="00F67431" w:rsidRDefault="00AC6EC9" w:rsidP="00A16271">
            <w:pPr>
              <w:pStyle w:val="Encabezado"/>
              <w:rPr>
                <w:b w:val="0"/>
                <w:sz w:val="22"/>
                <w:szCs w:val="22"/>
                <w:lang w:val="es-HN"/>
              </w:rPr>
            </w:pPr>
            <w:r w:rsidRPr="00F67431">
              <w:rPr>
                <w:sz w:val="22"/>
                <w:szCs w:val="22"/>
                <w:lang w:val="es-HN"/>
              </w:rPr>
              <w:t>Tipo de Contratación</w:t>
            </w:r>
          </w:p>
        </w:tc>
        <w:tc>
          <w:tcPr>
            <w:tcW w:w="5386" w:type="dxa"/>
          </w:tcPr>
          <w:p w14:paraId="5747733E" w14:textId="051459B6" w:rsidR="00AC6EC9" w:rsidRPr="00F67431" w:rsidRDefault="000869ED" w:rsidP="00A16271">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F67431">
              <w:rPr>
                <w:i/>
                <w:iCs/>
                <w:sz w:val="22"/>
                <w:szCs w:val="22"/>
                <w:lang w:val="es-HN"/>
              </w:rPr>
              <w:t xml:space="preserve">Permanente </w:t>
            </w:r>
          </w:p>
        </w:tc>
      </w:tr>
      <w:tr w:rsidR="00AC6EC9" w:rsidRPr="00F67431" w14:paraId="6AD3DE1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2E6C7F" w14:textId="38D4F7D8" w:rsidR="00AC6EC9" w:rsidRPr="00F67431" w:rsidRDefault="00AC6EC9" w:rsidP="00A16271">
            <w:pPr>
              <w:pStyle w:val="Encabezado"/>
              <w:rPr>
                <w:b w:val="0"/>
                <w:sz w:val="22"/>
                <w:szCs w:val="22"/>
                <w:lang w:val="es-HN"/>
              </w:rPr>
            </w:pPr>
            <w:r w:rsidRPr="00F67431">
              <w:rPr>
                <w:sz w:val="22"/>
                <w:szCs w:val="22"/>
                <w:lang w:val="es-HN"/>
              </w:rPr>
              <w:t>Duración del Contrato</w:t>
            </w:r>
          </w:p>
        </w:tc>
        <w:tc>
          <w:tcPr>
            <w:tcW w:w="5386" w:type="dxa"/>
          </w:tcPr>
          <w:p w14:paraId="33053BCC" w14:textId="6E871AD6" w:rsidR="00AC6EC9" w:rsidRPr="00F67431" w:rsidRDefault="008166FB" w:rsidP="00A16271">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Pr>
                <w:i/>
                <w:iCs/>
                <w:sz w:val="22"/>
                <w:szCs w:val="22"/>
                <w:lang w:val="es-HN"/>
              </w:rPr>
              <w:t>24</w:t>
            </w:r>
            <w:r w:rsidR="000869ED" w:rsidRPr="00F67431">
              <w:rPr>
                <w:i/>
                <w:iCs/>
                <w:sz w:val="22"/>
                <w:szCs w:val="22"/>
                <w:lang w:val="es-HN"/>
              </w:rPr>
              <w:t xml:space="preserve"> meses </w:t>
            </w:r>
          </w:p>
        </w:tc>
      </w:tr>
      <w:tr w:rsidR="00647A37" w:rsidRPr="00F67431" w14:paraId="27907940"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1FBE475" w14:textId="5A4AA3FA" w:rsidR="00647A37" w:rsidRPr="00F67431" w:rsidRDefault="00647A37" w:rsidP="00A16271">
            <w:pPr>
              <w:pStyle w:val="Encabezado"/>
              <w:rPr>
                <w:bCs w:val="0"/>
                <w:sz w:val="22"/>
                <w:szCs w:val="22"/>
                <w:lang w:val="es-HN"/>
              </w:rPr>
            </w:pPr>
            <w:r w:rsidRPr="00F67431">
              <w:rPr>
                <w:sz w:val="22"/>
                <w:szCs w:val="22"/>
                <w:lang w:val="es-HN"/>
              </w:rPr>
              <w:t>Fecha de Contratación:</w:t>
            </w:r>
          </w:p>
        </w:tc>
        <w:tc>
          <w:tcPr>
            <w:tcW w:w="0" w:type="dxa"/>
          </w:tcPr>
          <w:p w14:paraId="07782783" w14:textId="7015AE51" w:rsidR="00E4613C" w:rsidRPr="00F67431" w:rsidRDefault="008166FB" w:rsidP="00A16271">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Pr>
                <w:i/>
                <w:iCs/>
                <w:sz w:val="22"/>
                <w:szCs w:val="22"/>
                <w:lang w:val="es-HN"/>
              </w:rPr>
              <w:t>Di</w:t>
            </w:r>
            <w:r w:rsidR="00E4613C" w:rsidRPr="00F67431">
              <w:rPr>
                <w:i/>
                <w:iCs/>
                <w:sz w:val="22"/>
                <w:szCs w:val="22"/>
                <w:lang w:val="es-HN"/>
              </w:rPr>
              <w:t>ciembre 2020</w:t>
            </w:r>
          </w:p>
        </w:tc>
      </w:tr>
      <w:tr w:rsidR="00AC6EC9" w:rsidRPr="00F15BDD" w14:paraId="6802C77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302B5B" w14:textId="69EA5035" w:rsidR="00AC6EC9" w:rsidRPr="00F67431" w:rsidRDefault="00AC6EC9" w:rsidP="00A16271">
            <w:pPr>
              <w:pStyle w:val="Encabezado"/>
              <w:rPr>
                <w:b w:val="0"/>
                <w:sz w:val="22"/>
                <w:szCs w:val="22"/>
                <w:lang w:val="es-HN"/>
              </w:rPr>
            </w:pPr>
            <w:r w:rsidRPr="00F67431">
              <w:rPr>
                <w:sz w:val="22"/>
                <w:szCs w:val="22"/>
                <w:lang w:val="es-HN"/>
              </w:rPr>
              <w:t>Base de funciones: Ciudad</w:t>
            </w:r>
          </w:p>
        </w:tc>
        <w:tc>
          <w:tcPr>
            <w:tcW w:w="5386" w:type="dxa"/>
          </w:tcPr>
          <w:p w14:paraId="75FC3825" w14:textId="129B86D7" w:rsidR="009E5E31" w:rsidRPr="00F67431" w:rsidRDefault="008517C3" w:rsidP="008517C3">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sidRPr="00F67431">
              <w:rPr>
                <w:i/>
                <w:iCs/>
                <w:sz w:val="22"/>
                <w:szCs w:val="22"/>
                <w:lang w:val="es-HN"/>
              </w:rPr>
              <w:t xml:space="preserve">En </w:t>
            </w:r>
            <w:r w:rsidR="00647A37" w:rsidRPr="00F67431">
              <w:rPr>
                <w:i/>
                <w:iCs/>
                <w:sz w:val="22"/>
                <w:szCs w:val="22"/>
                <w:lang w:val="es-HN"/>
              </w:rPr>
              <w:t>La Guajira</w:t>
            </w:r>
            <w:r w:rsidRPr="00F67431">
              <w:rPr>
                <w:i/>
                <w:iCs/>
                <w:sz w:val="22"/>
                <w:szCs w:val="22"/>
                <w:lang w:val="es-HN"/>
              </w:rPr>
              <w:t xml:space="preserve">, </w:t>
            </w:r>
            <w:r w:rsidR="00647A37" w:rsidRPr="00F67431">
              <w:rPr>
                <w:i/>
                <w:iCs/>
                <w:sz w:val="22"/>
                <w:szCs w:val="22"/>
                <w:lang w:val="es-HN"/>
              </w:rPr>
              <w:t>Bucaramanga</w:t>
            </w:r>
            <w:r w:rsidRPr="00F67431">
              <w:rPr>
                <w:i/>
                <w:iCs/>
                <w:sz w:val="22"/>
                <w:szCs w:val="22"/>
                <w:lang w:val="es-HN"/>
              </w:rPr>
              <w:t xml:space="preserve">, </w:t>
            </w:r>
            <w:r w:rsidR="009E5E31" w:rsidRPr="00F67431">
              <w:rPr>
                <w:i/>
                <w:iCs/>
                <w:sz w:val="22"/>
                <w:szCs w:val="22"/>
                <w:lang w:val="es-HN"/>
              </w:rPr>
              <w:t xml:space="preserve">Barranquilla </w:t>
            </w:r>
          </w:p>
        </w:tc>
      </w:tr>
      <w:tr w:rsidR="00AC6EC9" w:rsidRPr="00F67431" w14:paraId="36FA28CC"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51114C" w14:textId="7FBEB8A8" w:rsidR="00AC6EC9" w:rsidRPr="00F67431" w:rsidRDefault="00AC6EC9" w:rsidP="00A16271">
            <w:pPr>
              <w:pStyle w:val="Encabezado"/>
              <w:rPr>
                <w:b w:val="0"/>
                <w:sz w:val="22"/>
                <w:szCs w:val="22"/>
                <w:lang w:val="es-HN"/>
              </w:rPr>
            </w:pPr>
            <w:r w:rsidRPr="00F67431">
              <w:rPr>
                <w:sz w:val="22"/>
                <w:szCs w:val="22"/>
                <w:lang w:val="es-HN"/>
              </w:rPr>
              <w:t>Localización</w:t>
            </w:r>
            <w:r w:rsidR="00647A37" w:rsidRPr="00F67431">
              <w:rPr>
                <w:sz w:val="22"/>
                <w:szCs w:val="22"/>
                <w:lang w:val="es-HN"/>
              </w:rPr>
              <w:t>: País</w:t>
            </w:r>
          </w:p>
        </w:tc>
        <w:tc>
          <w:tcPr>
            <w:tcW w:w="5386" w:type="dxa"/>
          </w:tcPr>
          <w:p w14:paraId="6A115BC3" w14:textId="5FC4EB5A" w:rsidR="00AC6EC9" w:rsidRPr="00F67431" w:rsidRDefault="00647A37" w:rsidP="00A16271">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F67431">
              <w:rPr>
                <w:i/>
                <w:iCs/>
                <w:sz w:val="22"/>
                <w:szCs w:val="22"/>
                <w:lang w:val="es-HN"/>
              </w:rPr>
              <w:t>Colombia</w:t>
            </w:r>
          </w:p>
        </w:tc>
      </w:tr>
      <w:tr w:rsidR="00AC6EC9" w:rsidRPr="00F15BDD" w14:paraId="70A3A36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5B92B25D" w14:textId="2286C209" w:rsidR="00AC6EC9" w:rsidRPr="00F67431" w:rsidRDefault="00AC6EC9" w:rsidP="00A16271">
            <w:pPr>
              <w:pStyle w:val="Encabezado"/>
              <w:rPr>
                <w:b w:val="0"/>
                <w:sz w:val="22"/>
                <w:szCs w:val="22"/>
                <w:lang w:val="es-HN"/>
              </w:rPr>
            </w:pPr>
            <w:r w:rsidRPr="00F67431">
              <w:rPr>
                <w:sz w:val="22"/>
                <w:szCs w:val="22"/>
                <w:lang w:val="es-HN"/>
              </w:rPr>
              <w:t>Reportará a:</w:t>
            </w:r>
          </w:p>
        </w:tc>
        <w:tc>
          <w:tcPr>
            <w:tcW w:w="5386" w:type="dxa"/>
          </w:tcPr>
          <w:p w14:paraId="25D17C8B" w14:textId="672498C1" w:rsidR="00F42DAB" w:rsidRPr="00F67431" w:rsidRDefault="00F42DAB" w:rsidP="00F67431">
            <w:pPr>
              <w:pStyle w:val="Encabezado"/>
              <w:numPr>
                <w:ilvl w:val="0"/>
                <w:numId w:val="19"/>
              </w:numPr>
              <w:ind w:left="168" w:hanging="283"/>
              <w:jc w:val="both"/>
              <w:cnfStyle w:val="000000000000" w:firstRow="0" w:lastRow="0" w:firstColumn="0" w:lastColumn="0" w:oddVBand="0" w:evenVBand="0" w:oddHBand="0" w:evenHBand="0" w:firstRowFirstColumn="0" w:firstRowLastColumn="0" w:lastRowFirstColumn="0" w:lastRowLastColumn="0"/>
              <w:rPr>
                <w:b/>
                <w:sz w:val="22"/>
                <w:szCs w:val="22"/>
                <w:lang w:val="es-HN"/>
              </w:rPr>
            </w:pPr>
            <w:r w:rsidRPr="00F67431">
              <w:rPr>
                <w:bCs/>
                <w:i/>
                <w:iCs/>
                <w:sz w:val="22"/>
                <w:szCs w:val="22"/>
                <w:lang w:val="es-HN"/>
              </w:rPr>
              <w:t>Al especialista técnico designado para el seguimiento de los 5 sistemas socioeconómicos de BR.</w:t>
            </w:r>
          </w:p>
        </w:tc>
      </w:tr>
    </w:tbl>
    <w:p w14:paraId="1C5E7284" w14:textId="20C62853" w:rsidR="00C428B5" w:rsidRPr="00F67431" w:rsidRDefault="00C428B5" w:rsidP="00B15428">
      <w:pPr>
        <w:spacing w:after="0" w:line="240" w:lineRule="auto"/>
        <w:rPr>
          <w:rFonts w:ascii="Times New Roman" w:hAnsi="Times New Roman" w:cs="Times New Roman"/>
          <w:b/>
          <w:u w:val="single"/>
          <w:lang w:val="es-HN"/>
        </w:rPr>
      </w:pPr>
    </w:p>
    <w:p w14:paraId="4D6345A1" w14:textId="77777777" w:rsidR="005538F5" w:rsidRPr="00F67431" w:rsidRDefault="005538F5" w:rsidP="00B15428">
      <w:pPr>
        <w:spacing w:after="0" w:line="240" w:lineRule="auto"/>
        <w:rPr>
          <w:rFonts w:ascii="Times New Roman" w:hAnsi="Times New Roman" w:cs="Times New Roman"/>
          <w:b/>
          <w:lang w:val="es-HN"/>
        </w:rPr>
      </w:pPr>
    </w:p>
    <w:p w14:paraId="08435B41" w14:textId="4309618E" w:rsidR="00AC6EC9" w:rsidRPr="00F67431" w:rsidRDefault="00AC6EC9" w:rsidP="00B15428">
      <w:pPr>
        <w:spacing w:after="0" w:line="240" w:lineRule="auto"/>
        <w:jc w:val="both"/>
        <w:rPr>
          <w:rFonts w:ascii="Times New Roman" w:hAnsi="Times New Roman" w:cs="Times New Roman"/>
          <w:b/>
          <w:bCs/>
          <w:u w:val="single"/>
          <w:lang w:val="es-HN"/>
        </w:rPr>
      </w:pPr>
    </w:p>
    <w:p w14:paraId="72A02D15" w14:textId="77777777" w:rsidR="00AC6EC9" w:rsidRPr="00F67431" w:rsidRDefault="00AC6EC9" w:rsidP="00E84E04">
      <w:pPr>
        <w:spacing w:after="0" w:line="360" w:lineRule="auto"/>
        <w:jc w:val="both"/>
        <w:rPr>
          <w:rFonts w:ascii="Times New Roman" w:hAnsi="Times New Roman" w:cs="Times New Roman"/>
          <w:b/>
          <w:bCs/>
          <w:u w:val="single"/>
          <w:lang w:val="es-HN"/>
        </w:rPr>
      </w:pPr>
    </w:p>
    <w:p w14:paraId="262629ED" w14:textId="77777777" w:rsidR="00AC6EC9" w:rsidRPr="00F67431" w:rsidRDefault="00AC6EC9" w:rsidP="00E84E04">
      <w:pPr>
        <w:spacing w:after="0" w:line="360" w:lineRule="auto"/>
        <w:jc w:val="both"/>
        <w:rPr>
          <w:rFonts w:ascii="Times New Roman" w:hAnsi="Times New Roman" w:cs="Times New Roman"/>
          <w:b/>
          <w:bCs/>
          <w:u w:val="single"/>
          <w:lang w:val="es-HN"/>
        </w:rPr>
      </w:pPr>
    </w:p>
    <w:p w14:paraId="5D538AD2" w14:textId="77777777" w:rsidR="00AC6EC9" w:rsidRPr="00F67431" w:rsidRDefault="00AC6EC9" w:rsidP="00E84E04">
      <w:pPr>
        <w:spacing w:after="0" w:line="360" w:lineRule="auto"/>
        <w:jc w:val="both"/>
        <w:rPr>
          <w:rFonts w:ascii="Times New Roman" w:hAnsi="Times New Roman" w:cs="Times New Roman"/>
          <w:b/>
          <w:bCs/>
          <w:u w:val="single"/>
          <w:lang w:val="es-HN"/>
        </w:rPr>
      </w:pPr>
    </w:p>
    <w:p w14:paraId="78DC3BA1" w14:textId="77777777" w:rsidR="00AC6EC9" w:rsidRPr="00F67431" w:rsidRDefault="00AC6EC9" w:rsidP="00E84E04">
      <w:pPr>
        <w:spacing w:after="0" w:line="360" w:lineRule="auto"/>
        <w:jc w:val="both"/>
        <w:rPr>
          <w:rFonts w:ascii="Times New Roman" w:hAnsi="Times New Roman" w:cs="Times New Roman"/>
          <w:b/>
          <w:bCs/>
          <w:u w:val="single"/>
          <w:lang w:val="es-HN"/>
        </w:rPr>
      </w:pPr>
    </w:p>
    <w:p w14:paraId="68F20347" w14:textId="77777777" w:rsidR="00AC6EC9" w:rsidRPr="00F67431" w:rsidRDefault="00AC6EC9">
      <w:pPr>
        <w:spacing w:after="0" w:line="360" w:lineRule="auto"/>
        <w:jc w:val="both"/>
        <w:rPr>
          <w:rFonts w:ascii="Times New Roman" w:hAnsi="Times New Roman" w:cs="Times New Roman"/>
          <w:b/>
          <w:bCs/>
          <w:u w:val="single"/>
          <w:lang w:val="es-HN"/>
        </w:rPr>
      </w:pPr>
    </w:p>
    <w:p w14:paraId="6363FD0B" w14:textId="77777777" w:rsidR="008517C3" w:rsidRPr="00F67431" w:rsidRDefault="008517C3" w:rsidP="008517C3">
      <w:pPr>
        <w:pStyle w:val="Ttulo1"/>
        <w:numPr>
          <w:ilvl w:val="0"/>
          <w:numId w:val="25"/>
        </w:numPr>
        <w:spacing w:before="0" w:line="240" w:lineRule="auto"/>
        <w:ind w:left="993"/>
        <w:jc w:val="both"/>
        <w:rPr>
          <w:rFonts w:ascii="Times New Roman" w:hAnsi="Times New Roman" w:cs="Times New Roman"/>
          <w:b/>
          <w:bCs/>
          <w:color w:val="auto"/>
          <w:sz w:val="22"/>
          <w:szCs w:val="22"/>
          <w:lang w:val="es-HN"/>
        </w:rPr>
      </w:pPr>
      <w:r w:rsidRPr="00F67431">
        <w:rPr>
          <w:rFonts w:ascii="Times New Roman" w:hAnsi="Times New Roman" w:cs="Times New Roman"/>
          <w:b/>
          <w:bCs/>
          <w:color w:val="auto"/>
          <w:sz w:val="22"/>
          <w:szCs w:val="22"/>
          <w:lang w:val="es-HN"/>
        </w:rPr>
        <w:t>Antecedentes de GOAL</w:t>
      </w:r>
    </w:p>
    <w:p w14:paraId="0DEF713B" w14:textId="77777777" w:rsidR="008517C3" w:rsidRPr="00F67431" w:rsidRDefault="008517C3" w:rsidP="008517C3">
      <w:pPr>
        <w:spacing w:after="0" w:line="240" w:lineRule="auto"/>
        <w:ind w:left="426"/>
        <w:jc w:val="both"/>
        <w:rPr>
          <w:rFonts w:ascii="Times New Roman" w:hAnsi="Times New Roman" w:cs="Times New Roman"/>
          <w:b/>
          <w:bCs/>
          <w:lang w:val="es-HN"/>
        </w:rPr>
      </w:pPr>
      <w:r w:rsidRPr="00F67431">
        <w:rPr>
          <w:rFonts w:ascii="Times New Roman" w:hAnsi="Times New Roman" w:cs="Times New Roman"/>
          <w:b/>
          <w:bCs/>
          <w:lang w:val="es-HN"/>
        </w:rPr>
        <w:t xml:space="preserve">Declaración de la Misión y Visión </w:t>
      </w:r>
    </w:p>
    <w:p w14:paraId="35D79CEE" w14:textId="77777777" w:rsidR="008517C3" w:rsidRPr="00F67431" w:rsidRDefault="008517C3" w:rsidP="008517C3">
      <w:pPr>
        <w:spacing w:after="0" w:line="240" w:lineRule="auto"/>
        <w:ind w:left="426"/>
        <w:jc w:val="both"/>
        <w:rPr>
          <w:rFonts w:ascii="Times New Roman" w:hAnsi="Times New Roman" w:cs="Times New Roman"/>
          <w:lang w:val="es-HN"/>
        </w:rPr>
      </w:pPr>
      <w:r w:rsidRPr="00F67431">
        <w:rPr>
          <w:rFonts w:ascii="Times New Roman" w:hAnsi="Times New Roman" w:cs="Times New Roman"/>
          <w:lang w:val="es-HN"/>
        </w:rPr>
        <w:t>GOAL inició sus operaciones en Latinoamérica y el Caribe en 1998, cuando la organización respondió a la devastación causada por el huracán Mitch, que dejó a más de 10,000 muertos o desaparecidos, desplazó a cientos de miles y retrasó décadas el desarrollo económico en la subregión. Durante los años subsiguientes, GOAL implementó un gran programa de rescate y recuperación de emergencia centrado principalmente en Honduras, que fue el país más afectado por el desastre. Luego de este esfuerzo de ayuda, GOAL estableció una base regional en Tegucigalpa, Honduras, desde donde comenzó a desarrollar un programa más amplio en la región LAC (Latinoamérica y el Caribe) para responder a las necesidades humanitarias de esta región propensa a desastres y para abordar la causa principal de la vulnerabilidad y pobreza relacionada con altos niveles de exclusión social y desigualdad.</w:t>
      </w:r>
    </w:p>
    <w:p w14:paraId="2BAC2EA7" w14:textId="77777777" w:rsidR="008517C3" w:rsidRPr="00F67431" w:rsidRDefault="008517C3" w:rsidP="008517C3">
      <w:pPr>
        <w:spacing w:after="0" w:line="240" w:lineRule="auto"/>
        <w:ind w:left="426"/>
        <w:jc w:val="both"/>
        <w:rPr>
          <w:rFonts w:ascii="Times New Roman" w:hAnsi="Times New Roman" w:cs="Times New Roman"/>
          <w:lang w:val="es-HN"/>
        </w:rPr>
      </w:pPr>
    </w:p>
    <w:p w14:paraId="07868E7E" w14:textId="77777777" w:rsidR="008517C3" w:rsidRPr="00F67431" w:rsidRDefault="008517C3" w:rsidP="008517C3">
      <w:pPr>
        <w:spacing w:after="0" w:line="240" w:lineRule="auto"/>
        <w:ind w:left="426"/>
        <w:jc w:val="both"/>
        <w:rPr>
          <w:rFonts w:ascii="Times New Roman" w:hAnsi="Times New Roman" w:cs="Times New Roman"/>
          <w:lang w:val="es-HN"/>
        </w:rPr>
      </w:pPr>
      <w:r w:rsidRPr="00F67431">
        <w:rPr>
          <w:rFonts w:ascii="Times New Roman" w:hAnsi="Times New Roman" w:cs="Times New Roman"/>
          <w:lang w:val="es-HN"/>
        </w:rPr>
        <w:t>En la actualidad, GOAL emplea a casi 200 personas en la región de LAC y realiza operaciones en Honduras, Haití, Guatemala, El Salvador y la República Dominicana con nuevas intervenciones que deben comenzar en Paraguay, Uruguay y Perú en 2019. También en 2019, GOAL inició acciones de respuesta a la crisis migratoria venezolana en Colombia, a través de transferencias monetarias a las personas más vulnerables seleccionadas. Es en este marco en el que se encuadra el proyecto de sensibilización Barrios Resilientes en Colombia, financiado por el Departamento de Asistencia Humanitaria de USAID.  El proyecto se implementará en todos los barrios en cuatro regiones: La Guajira, Norte de Santander, Municipio de Bucaramanga en Santander, y Municipio de Barranquilla en Atlántico. En los contextos urbanos de Barranquilla y Bucaramanga que han experimentado una rápida expansión como resultado de la crisis migratoria venezolana, GOAL implementará el enfoque Barrio Resiliente que tiene como objetivo: Reducir el riesgo de desastres urbanos fortaleciendo las capacidades del gobierno local y de la comunidad para los desastres y la reducción de riesgos.</w:t>
      </w:r>
    </w:p>
    <w:p w14:paraId="501538BC" w14:textId="77777777" w:rsidR="008517C3" w:rsidRPr="00F67431" w:rsidRDefault="008517C3" w:rsidP="008517C3">
      <w:pPr>
        <w:spacing w:after="0" w:line="240" w:lineRule="auto"/>
        <w:ind w:left="426"/>
        <w:jc w:val="both"/>
        <w:rPr>
          <w:rFonts w:ascii="Times New Roman" w:hAnsi="Times New Roman" w:cs="Times New Roman"/>
          <w:lang w:val="es-HN"/>
        </w:rPr>
      </w:pPr>
    </w:p>
    <w:p w14:paraId="592E70A4" w14:textId="77777777" w:rsidR="008517C3" w:rsidRPr="00F67431" w:rsidRDefault="008517C3" w:rsidP="008517C3">
      <w:pPr>
        <w:spacing w:after="0" w:line="240" w:lineRule="auto"/>
        <w:ind w:left="426"/>
        <w:jc w:val="both"/>
        <w:rPr>
          <w:rFonts w:ascii="Times New Roman" w:hAnsi="Times New Roman" w:cs="Times New Roman"/>
          <w:lang w:val="es-HN"/>
        </w:rPr>
      </w:pPr>
      <w:r w:rsidRPr="00F67431">
        <w:rPr>
          <w:rFonts w:ascii="Times New Roman" w:hAnsi="Times New Roman" w:cs="Times New Roman"/>
          <w:lang w:val="es-HN"/>
        </w:rPr>
        <w:t>El enfoque fue desarrollado por GOAL en Honduras, donde resultó en una reducción del riesgo de desastres en áreas urbanas. Se adaptará al contexto de Colombia en colaboración con actores municipales clave y se puso a prueba en cinco barrios priorizados propensos a inundaciones y deslizamientos de tierra y otros peligros. . GOAL fomentará el conocimiento y la capacidad de los actores clave que potencialmente podrían ampliar el enfoque en otros lugares en el futuro. En Bucaramanga, La Guajira y Norte de Santander, GOAL implementarán la restauración de los medios de vida y nuevos medios de vida actividades de desarrollo entre los migrantes, los repatriados y la comunidad de acogida, con un enfoque clave en las mujeres.</w:t>
      </w:r>
    </w:p>
    <w:p w14:paraId="65A43671" w14:textId="77777777" w:rsidR="008517C3" w:rsidRPr="00F67431" w:rsidRDefault="008517C3" w:rsidP="008517C3">
      <w:pPr>
        <w:spacing w:after="0" w:line="240" w:lineRule="auto"/>
        <w:ind w:left="426"/>
        <w:jc w:val="both"/>
        <w:rPr>
          <w:rFonts w:ascii="Times New Roman" w:hAnsi="Times New Roman" w:cs="Times New Roman"/>
          <w:lang w:val="es-HN"/>
        </w:rPr>
      </w:pPr>
    </w:p>
    <w:p w14:paraId="67C97859" w14:textId="77777777" w:rsidR="008517C3" w:rsidRPr="00F67431" w:rsidRDefault="008517C3" w:rsidP="008517C3">
      <w:pPr>
        <w:spacing w:after="0" w:line="240" w:lineRule="auto"/>
        <w:ind w:left="426"/>
        <w:jc w:val="both"/>
        <w:rPr>
          <w:rFonts w:ascii="Times New Roman" w:hAnsi="Times New Roman" w:cs="Times New Roman"/>
          <w:lang w:val="es-HN"/>
        </w:rPr>
      </w:pPr>
      <w:r w:rsidRPr="00F67431">
        <w:rPr>
          <w:rFonts w:ascii="Times New Roman" w:hAnsi="Times New Roman" w:cs="Times New Roman"/>
          <w:lang w:val="es-HN"/>
        </w:rPr>
        <w:t>El apoyo se dirigirá a las personas, incluidos los miembros de asociaciones de mujeres o migrantes, micro y pequeñas empresas establecidas y nuevas empresas comerciales, en forma de coaching, capacitación, asistencia técnica y la provisión de capital semilla en especie y en efectivo para aumentar la producción y</w:t>
      </w:r>
    </w:p>
    <w:p w14:paraId="371ACC5E" w14:textId="77777777" w:rsidR="008517C3" w:rsidRPr="00F67431" w:rsidRDefault="008517C3" w:rsidP="008517C3">
      <w:pPr>
        <w:spacing w:after="0" w:line="240" w:lineRule="auto"/>
        <w:ind w:left="426"/>
        <w:jc w:val="both"/>
        <w:rPr>
          <w:rFonts w:ascii="Times New Roman" w:hAnsi="Times New Roman" w:cs="Times New Roman"/>
          <w:lang w:val="es-HN"/>
        </w:rPr>
      </w:pPr>
      <w:r w:rsidRPr="00F67431">
        <w:rPr>
          <w:rFonts w:ascii="Times New Roman" w:hAnsi="Times New Roman" w:cs="Times New Roman"/>
          <w:lang w:val="es-HN"/>
        </w:rPr>
        <w:t>ingresos. Se estima que 6803 personas se beneficiarán directamente del proyecto.</w:t>
      </w:r>
    </w:p>
    <w:p w14:paraId="14D1BC40" w14:textId="77777777" w:rsidR="00B31026" w:rsidRPr="00F67431" w:rsidRDefault="00B31026" w:rsidP="00EE0632">
      <w:pPr>
        <w:spacing w:after="0" w:line="240" w:lineRule="auto"/>
        <w:ind w:left="426"/>
        <w:jc w:val="both"/>
        <w:rPr>
          <w:rFonts w:ascii="Times New Roman" w:hAnsi="Times New Roman" w:cs="Times New Roman"/>
          <w:lang w:val="es-HN"/>
        </w:rPr>
      </w:pPr>
      <w:bookmarkStart w:id="0" w:name="_GoBack"/>
      <w:bookmarkEnd w:id="0"/>
    </w:p>
    <w:p w14:paraId="323E89C5" w14:textId="7F480681" w:rsidR="00AC6EC9" w:rsidRPr="00F67431" w:rsidRDefault="00AC6EC9" w:rsidP="008517C3">
      <w:pPr>
        <w:pStyle w:val="Ttulo1"/>
        <w:numPr>
          <w:ilvl w:val="0"/>
          <w:numId w:val="9"/>
        </w:numPr>
        <w:spacing w:before="0" w:line="240" w:lineRule="auto"/>
        <w:ind w:left="993" w:hanging="294"/>
        <w:jc w:val="both"/>
        <w:rPr>
          <w:rFonts w:ascii="Times New Roman" w:hAnsi="Times New Roman" w:cs="Times New Roman"/>
          <w:b/>
          <w:bCs/>
          <w:sz w:val="22"/>
          <w:szCs w:val="22"/>
          <w:lang w:val="es-HN"/>
        </w:rPr>
      </w:pPr>
      <w:r w:rsidRPr="00F67431">
        <w:rPr>
          <w:rFonts w:ascii="Times New Roman" w:hAnsi="Times New Roman" w:cs="Times New Roman"/>
          <w:b/>
          <w:bCs/>
          <w:color w:val="auto"/>
          <w:sz w:val="22"/>
          <w:szCs w:val="22"/>
          <w:lang w:val="es-HN"/>
        </w:rPr>
        <w:t>Objetivo de la Posición:</w:t>
      </w:r>
    </w:p>
    <w:p w14:paraId="1766AC24" w14:textId="5584E306" w:rsidR="00AC6EC9" w:rsidRPr="00F67431" w:rsidRDefault="003E083A" w:rsidP="008517C3">
      <w:pPr>
        <w:spacing w:after="0" w:line="240" w:lineRule="auto"/>
        <w:ind w:left="426"/>
        <w:jc w:val="both"/>
        <w:rPr>
          <w:rFonts w:ascii="Times New Roman" w:hAnsi="Times New Roman" w:cs="Times New Roman"/>
          <w:lang w:val="es-HN"/>
        </w:rPr>
      </w:pPr>
      <w:r w:rsidRPr="00F67431">
        <w:rPr>
          <w:rFonts w:ascii="Times New Roman" w:hAnsi="Times New Roman" w:cs="Times New Roman"/>
          <w:lang w:val="es-HN"/>
        </w:rPr>
        <w:t>Facilitar el proceso de asistencia técnica y empoderamiento a l</w:t>
      </w:r>
      <w:r w:rsidR="000869ED" w:rsidRPr="00F67431">
        <w:rPr>
          <w:rFonts w:ascii="Times New Roman" w:hAnsi="Times New Roman" w:cs="Times New Roman"/>
          <w:lang w:val="es-HN"/>
        </w:rPr>
        <w:t>os actores municipales</w:t>
      </w:r>
      <w:r w:rsidRPr="00F67431">
        <w:rPr>
          <w:rFonts w:ascii="Times New Roman" w:hAnsi="Times New Roman" w:cs="Times New Roman"/>
          <w:lang w:val="es-HN"/>
        </w:rPr>
        <w:t xml:space="preserve"> a través de la articulación de las diferentes direcciones y gerencias para la implementación de un enfoque de reducción de riesgos a desastres en barrios en desarrollo a través de la estrategia Barrio Resiliente.</w:t>
      </w:r>
    </w:p>
    <w:p w14:paraId="40537BF8" w14:textId="77777777" w:rsidR="00A16271" w:rsidRPr="00F67431" w:rsidRDefault="00A16271" w:rsidP="008517C3">
      <w:pPr>
        <w:spacing w:after="0" w:line="240" w:lineRule="auto"/>
        <w:jc w:val="both"/>
        <w:rPr>
          <w:rFonts w:ascii="Times New Roman" w:hAnsi="Times New Roman" w:cs="Times New Roman"/>
          <w:lang w:val="es-HN"/>
        </w:rPr>
      </w:pPr>
    </w:p>
    <w:p w14:paraId="6CE414CA" w14:textId="47C088F8" w:rsidR="003E083A" w:rsidRPr="00F67431" w:rsidRDefault="003E083A" w:rsidP="008517C3">
      <w:pPr>
        <w:spacing w:after="0" w:line="240" w:lineRule="auto"/>
        <w:ind w:left="426"/>
        <w:jc w:val="both"/>
        <w:rPr>
          <w:rFonts w:ascii="Times New Roman" w:hAnsi="Times New Roman" w:cs="Times New Roman"/>
          <w:b/>
          <w:bCs/>
          <w:lang w:val="es-HN"/>
        </w:rPr>
      </w:pPr>
      <w:r w:rsidRPr="00F67431">
        <w:rPr>
          <w:rFonts w:ascii="Times New Roman" w:hAnsi="Times New Roman" w:cs="Times New Roman"/>
          <w:b/>
          <w:bCs/>
          <w:lang w:val="es-HN"/>
        </w:rPr>
        <w:t>Objetivos Específicos</w:t>
      </w:r>
    </w:p>
    <w:p w14:paraId="1AEEE4A9" w14:textId="3680F278" w:rsidR="000869ED" w:rsidRPr="00F67431" w:rsidRDefault="000869ED"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lastRenderedPageBreak/>
        <w:t xml:space="preserve">Establecer una estrategia de fortalecimiento en la temática de RRD en los municipios de trabajo del proyecto </w:t>
      </w:r>
    </w:p>
    <w:p w14:paraId="2CBE1B4E" w14:textId="7881BDB3" w:rsidR="000869ED" w:rsidRPr="00F67431" w:rsidRDefault="000869ED"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Liderar proceso de entrenamiento en RRD basada en la curricular y temáticas establecidas a nivel nacional en RRD a nivel municipal y comunitario.</w:t>
      </w:r>
    </w:p>
    <w:p w14:paraId="24577198" w14:textId="03E44BA8" w:rsidR="000869ED" w:rsidRPr="00F67431" w:rsidRDefault="000869ED"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 xml:space="preserve">Coordinar las acciones de levantamiento de información a nivel de campo para elaboración de mapas de amenaza </w:t>
      </w:r>
    </w:p>
    <w:p w14:paraId="40163473" w14:textId="597DF39A" w:rsidR="003E083A" w:rsidRPr="00F67431" w:rsidRDefault="003E083A"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Brindar asistencia técnica y seguimiento para la operatividad de los esfuerzos de SAATs impulsados por GOAL en la</w:t>
      </w:r>
      <w:r w:rsidR="000869ED" w:rsidRPr="00F67431">
        <w:rPr>
          <w:rFonts w:ascii="Times New Roman" w:hAnsi="Times New Roman" w:cs="Times New Roman"/>
          <w:lang w:val="es-HN"/>
        </w:rPr>
        <w:t>s gerencias municipales.</w:t>
      </w:r>
      <w:r w:rsidRPr="00F67431">
        <w:rPr>
          <w:rFonts w:ascii="Times New Roman" w:hAnsi="Times New Roman" w:cs="Times New Roman"/>
          <w:lang w:val="es-HN"/>
        </w:rPr>
        <w:t xml:space="preserve"> Aplicación </w:t>
      </w:r>
      <w:r w:rsidR="000869ED" w:rsidRPr="00F67431">
        <w:rPr>
          <w:rFonts w:ascii="Times New Roman" w:hAnsi="Times New Roman" w:cs="Times New Roman"/>
          <w:lang w:val="es-HN"/>
        </w:rPr>
        <w:t xml:space="preserve">de normativas nacionales para </w:t>
      </w:r>
      <w:r w:rsidRPr="00F67431">
        <w:rPr>
          <w:rFonts w:ascii="Times New Roman" w:hAnsi="Times New Roman" w:cs="Times New Roman"/>
          <w:lang w:val="es-HN"/>
        </w:rPr>
        <w:t>operación y mantenimiento de los SAATs.</w:t>
      </w:r>
    </w:p>
    <w:p w14:paraId="57136097" w14:textId="77777777" w:rsidR="003E083A" w:rsidRPr="00F67431" w:rsidRDefault="003E083A"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Articulación y coordinación con actores para la operatividad de los SAATs.</w:t>
      </w:r>
    </w:p>
    <w:p w14:paraId="79590718" w14:textId="77777777" w:rsidR="003E083A" w:rsidRPr="00F67431" w:rsidRDefault="003E083A"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Facilitar las coordinaciones para el montaje de implementación de los sistemas de alerta temprana en los barrios de intervención.</w:t>
      </w:r>
    </w:p>
    <w:p w14:paraId="07C28244" w14:textId="4726263A" w:rsidR="003E083A" w:rsidRPr="00F67431" w:rsidRDefault="003E083A"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Realizar la transferencia de metodologías y estrategias a</w:t>
      </w:r>
      <w:r w:rsidR="000869ED" w:rsidRPr="00F67431">
        <w:rPr>
          <w:rFonts w:ascii="Times New Roman" w:hAnsi="Times New Roman" w:cs="Times New Roman"/>
          <w:lang w:val="es-HN"/>
        </w:rPr>
        <w:t xml:space="preserve"> los</w:t>
      </w:r>
      <w:r w:rsidRPr="00F67431">
        <w:rPr>
          <w:rFonts w:ascii="Times New Roman" w:hAnsi="Times New Roman" w:cs="Times New Roman"/>
          <w:lang w:val="es-HN"/>
        </w:rPr>
        <w:t xml:space="preserve"> otros actores para la operatividad del SAAT.</w:t>
      </w:r>
    </w:p>
    <w:p w14:paraId="1D95607B" w14:textId="0A432336" w:rsidR="000869ED" w:rsidRPr="00F67431" w:rsidRDefault="000869ED" w:rsidP="008517C3">
      <w:pPr>
        <w:pStyle w:val="Prrafodelista"/>
        <w:numPr>
          <w:ilvl w:val="0"/>
          <w:numId w:val="16"/>
        </w:numPr>
        <w:spacing w:after="0" w:line="240" w:lineRule="auto"/>
        <w:ind w:left="851" w:hanging="426"/>
        <w:jc w:val="both"/>
        <w:rPr>
          <w:rFonts w:ascii="Times New Roman" w:hAnsi="Times New Roman" w:cs="Times New Roman"/>
          <w:lang w:val="es-HN"/>
        </w:rPr>
      </w:pPr>
      <w:r w:rsidRPr="00F67431">
        <w:rPr>
          <w:rFonts w:ascii="Times New Roman" w:hAnsi="Times New Roman" w:cs="Times New Roman"/>
          <w:lang w:val="es-HN"/>
        </w:rPr>
        <w:t xml:space="preserve">Aplicación de herramientas de RRD y resiliencia institucionales y nacionales para evaluar la efectividad de las intervenciones en zonas de acción del proyecto. </w:t>
      </w:r>
    </w:p>
    <w:p w14:paraId="38A74D5C" w14:textId="77777777" w:rsidR="00B31026" w:rsidRPr="00F67431" w:rsidRDefault="00B31026" w:rsidP="008517C3">
      <w:pPr>
        <w:spacing w:after="0" w:line="240" w:lineRule="auto"/>
        <w:jc w:val="both"/>
        <w:rPr>
          <w:rFonts w:ascii="Times New Roman" w:hAnsi="Times New Roman" w:cs="Times New Roman"/>
          <w:lang w:val="es-HN"/>
        </w:rPr>
      </w:pPr>
    </w:p>
    <w:p w14:paraId="72C35900" w14:textId="70272AC9" w:rsidR="00AC6EC9" w:rsidRPr="00F67431" w:rsidRDefault="00AC6EC9" w:rsidP="008517C3">
      <w:pPr>
        <w:pStyle w:val="Ttulo1"/>
        <w:numPr>
          <w:ilvl w:val="0"/>
          <w:numId w:val="9"/>
        </w:numPr>
        <w:spacing w:before="0" w:line="240" w:lineRule="auto"/>
        <w:ind w:left="993" w:hanging="294"/>
        <w:jc w:val="both"/>
        <w:rPr>
          <w:rFonts w:ascii="Times New Roman" w:hAnsi="Times New Roman" w:cs="Times New Roman"/>
          <w:b/>
          <w:bCs/>
          <w:sz w:val="22"/>
          <w:szCs w:val="22"/>
          <w:lang w:val="es-HN"/>
        </w:rPr>
      </w:pPr>
      <w:r w:rsidRPr="00F67431">
        <w:rPr>
          <w:rFonts w:ascii="Times New Roman" w:hAnsi="Times New Roman" w:cs="Times New Roman"/>
          <w:b/>
          <w:bCs/>
          <w:color w:val="auto"/>
          <w:sz w:val="22"/>
          <w:szCs w:val="22"/>
          <w:lang w:val="es-HN"/>
        </w:rPr>
        <w:t>Formación Académica</w:t>
      </w:r>
    </w:p>
    <w:p w14:paraId="56F40277" w14:textId="7E91AD8B" w:rsidR="006B6E39" w:rsidRPr="00F67431" w:rsidRDefault="006B6E39" w:rsidP="008517C3">
      <w:pPr>
        <w:pStyle w:val="Prrafodelista"/>
        <w:numPr>
          <w:ilvl w:val="0"/>
          <w:numId w:val="18"/>
        </w:numPr>
        <w:spacing w:after="0" w:line="240" w:lineRule="auto"/>
        <w:rPr>
          <w:rFonts w:ascii="Times New Roman" w:hAnsi="Times New Roman" w:cs="Times New Roman"/>
          <w:lang w:val="es-HN"/>
        </w:rPr>
      </w:pPr>
      <w:r w:rsidRPr="00F67431">
        <w:rPr>
          <w:rFonts w:ascii="Times New Roman" w:hAnsi="Times New Roman" w:cs="Times New Roman"/>
          <w:lang w:val="es-HN"/>
        </w:rPr>
        <w:t>Profesional de las áreas de Ingeniería Ambiental, Ingeniería Civil, Arquitectura</w:t>
      </w:r>
      <w:r w:rsidR="000869ED" w:rsidRPr="00F67431">
        <w:rPr>
          <w:rFonts w:ascii="Times New Roman" w:hAnsi="Times New Roman" w:cs="Times New Roman"/>
          <w:lang w:val="es-HN"/>
        </w:rPr>
        <w:t>, o carreras afines</w:t>
      </w:r>
      <w:r w:rsidRPr="00F67431">
        <w:rPr>
          <w:rFonts w:ascii="Times New Roman" w:hAnsi="Times New Roman" w:cs="Times New Roman"/>
          <w:lang w:val="es-HN"/>
        </w:rPr>
        <w:t>.</w:t>
      </w:r>
    </w:p>
    <w:p w14:paraId="63AD671A" w14:textId="77777777" w:rsidR="006B6E39" w:rsidRPr="00F67431" w:rsidRDefault="006B6E39" w:rsidP="008517C3">
      <w:pPr>
        <w:spacing w:after="0" w:line="240" w:lineRule="auto"/>
        <w:jc w:val="both"/>
        <w:rPr>
          <w:rFonts w:ascii="Times New Roman" w:hAnsi="Times New Roman" w:cs="Times New Roman"/>
          <w:lang w:val="es-HN"/>
        </w:rPr>
      </w:pPr>
    </w:p>
    <w:p w14:paraId="1776428E" w14:textId="4867FB75" w:rsidR="00AC6EC9" w:rsidRPr="00F67431" w:rsidRDefault="00AC6EC9" w:rsidP="008517C3">
      <w:pPr>
        <w:pStyle w:val="Ttulo1"/>
        <w:numPr>
          <w:ilvl w:val="0"/>
          <w:numId w:val="9"/>
        </w:numPr>
        <w:spacing w:before="0" w:line="240" w:lineRule="auto"/>
        <w:ind w:left="993"/>
        <w:jc w:val="both"/>
        <w:rPr>
          <w:rFonts w:ascii="Times New Roman" w:hAnsi="Times New Roman" w:cs="Times New Roman"/>
          <w:b/>
          <w:bCs/>
          <w:sz w:val="22"/>
          <w:szCs w:val="22"/>
          <w:lang w:val="es-HN"/>
        </w:rPr>
      </w:pPr>
      <w:r w:rsidRPr="00F67431">
        <w:rPr>
          <w:rFonts w:ascii="Times New Roman" w:hAnsi="Times New Roman" w:cs="Times New Roman"/>
          <w:b/>
          <w:bCs/>
          <w:color w:val="auto"/>
          <w:sz w:val="22"/>
          <w:szCs w:val="22"/>
          <w:lang w:val="es-HN"/>
        </w:rPr>
        <w:t>Experiencia Profesional</w:t>
      </w:r>
    </w:p>
    <w:p w14:paraId="7C1B3A7E" w14:textId="27002E3D" w:rsidR="00B31026" w:rsidRPr="00F67431" w:rsidRDefault="006B6E39" w:rsidP="008517C3">
      <w:pPr>
        <w:pStyle w:val="Prrafodelista"/>
        <w:numPr>
          <w:ilvl w:val="0"/>
          <w:numId w:val="18"/>
        </w:numPr>
        <w:spacing w:after="0" w:line="240" w:lineRule="auto"/>
        <w:rPr>
          <w:rFonts w:ascii="Times New Roman" w:hAnsi="Times New Roman" w:cs="Times New Roman"/>
          <w:lang w:val="es-HN"/>
        </w:rPr>
      </w:pPr>
      <w:r w:rsidRPr="00F67431">
        <w:rPr>
          <w:rFonts w:ascii="Times New Roman" w:hAnsi="Times New Roman" w:cs="Times New Roman"/>
          <w:lang w:val="es-HN"/>
        </w:rPr>
        <w:t>Experiencia en procesos de desarrollo municipal con el enfoque especifico de gestión de riesgos</w:t>
      </w:r>
      <w:r w:rsidR="004A410F" w:rsidRPr="00F67431">
        <w:rPr>
          <w:rFonts w:ascii="Times New Roman" w:hAnsi="Times New Roman" w:cs="Times New Roman"/>
          <w:lang w:val="es-HN"/>
        </w:rPr>
        <w:t xml:space="preserve">, mínimo de </w:t>
      </w:r>
      <w:r w:rsidRPr="00F67431">
        <w:rPr>
          <w:rFonts w:ascii="Times New Roman" w:hAnsi="Times New Roman" w:cs="Times New Roman"/>
          <w:lang w:val="es-HN"/>
        </w:rPr>
        <w:t>2 a 6 años de experiencia</w:t>
      </w:r>
      <w:r w:rsidR="004A410F" w:rsidRPr="00F67431">
        <w:rPr>
          <w:rFonts w:ascii="Times New Roman" w:hAnsi="Times New Roman" w:cs="Times New Roman"/>
          <w:lang w:val="es-HN"/>
        </w:rPr>
        <w:t>.</w:t>
      </w:r>
    </w:p>
    <w:p w14:paraId="489058E8" w14:textId="4CAA91AD" w:rsidR="004A410F" w:rsidRPr="00F67431" w:rsidRDefault="004A410F" w:rsidP="008517C3">
      <w:pPr>
        <w:pStyle w:val="Prrafodelista"/>
        <w:numPr>
          <w:ilvl w:val="0"/>
          <w:numId w:val="18"/>
        </w:numPr>
        <w:spacing w:after="0" w:line="240" w:lineRule="auto"/>
        <w:rPr>
          <w:rFonts w:ascii="Times New Roman" w:hAnsi="Times New Roman" w:cs="Times New Roman"/>
          <w:lang w:val="es-HN"/>
        </w:rPr>
      </w:pPr>
      <w:r w:rsidRPr="00F67431">
        <w:rPr>
          <w:rFonts w:ascii="Times New Roman" w:hAnsi="Times New Roman" w:cs="Times New Roman"/>
          <w:lang w:val="es-HN"/>
        </w:rPr>
        <w:t>Experiencia en: Análisis de amenazas y estudios técnicos.</w:t>
      </w:r>
    </w:p>
    <w:p w14:paraId="46A3897E" w14:textId="5C9360BA" w:rsidR="000869ED" w:rsidRPr="00F67431" w:rsidRDefault="000869ED" w:rsidP="008517C3">
      <w:pPr>
        <w:pStyle w:val="Prrafodelista"/>
        <w:numPr>
          <w:ilvl w:val="0"/>
          <w:numId w:val="18"/>
        </w:numPr>
        <w:spacing w:after="0" w:line="240" w:lineRule="auto"/>
        <w:rPr>
          <w:rFonts w:ascii="Times New Roman" w:hAnsi="Times New Roman" w:cs="Times New Roman"/>
          <w:lang w:val="es-HN"/>
        </w:rPr>
      </w:pPr>
      <w:r w:rsidRPr="00F67431">
        <w:rPr>
          <w:rFonts w:ascii="Times New Roman" w:hAnsi="Times New Roman" w:cs="Times New Roman"/>
          <w:lang w:val="es-HN"/>
        </w:rPr>
        <w:t xml:space="preserve">Preferible: maestría en recurso hídricos, Gestión Integral de Riesgo, planificación urbana o afines.  </w:t>
      </w:r>
    </w:p>
    <w:p w14:paraId="4CFAB220" w14:textId="77777777" w:rsidR="004A410F" w:rsidRPr="00F67431" w:rsidRDefault="004A410F" w:rsidP="008517C3">
      <w:pPr>
        <w:pStyle w:val="Prrafodelista"/>
        <w:spacing w:after="0" w:line="240" w:lineRule="auto"/>
        <w:rPr>
          <w:rFonts w:ascii="Times New Roman" w:hAnsi="Times New Roman" w:cs="Times New Roman"/>
          <w:lang w:val="es-HN"/>
        </w:rPr>
      </w:pPr>
    </w:p>
    <w:p w14:paraId="7BB007CC" w14:textId="5E9B8847" w:rsidR="00AC6EC9" w:rsidRPr="00F67431" w:rsidRDefault="006A6E68" w:rsidP="008517C3">
      <w:pPr>
        <w:pStyle w:val="Ttulo1"/>
        <w:numPr>
          <w:ilvl w:val="0"/>
          <w:numId w:val="9"/>
        </w:numPr>
        <w:spacing w:before="0" w:line="240" w:lineRule="auto"/>
        <w:ind w:left="993" w:hanging="357"/>
        <w:jc w:val="both"/>
        <w:rPr>
          <w:rFonts w:ascii="Times New Roman" w:hAnsi="Times New Roman" w:cs="Times New Roman"/>
          <w:b/>
          <w:bCs/>
          <w:sz w:val="22"/>
          <w:szCs w:val="22"/>
          <w:lang w:val="es-HN"/>
        </w:rPr>
      </w:pPr>
      <w:r w:rsidRPr="00F67431">
        <w:rPr>
          <w:rFonts w:ascii="Times New Roman" w:hAnsi="Times New Roman" w:cs="Times New Roman"/>
          <w:b/>
          <w:bCs/>
          <w:color w:val="auto"/>
          <w:sz w:val="22"/>
          <w:szCs w:val="22"/>
          <w:lang w:val="es-HN"/>
        </w:rPr>
        <w:t>Conocimientos requeridos en:</w:t>
      </w:r>
    </w:p>
    <w:p w14:paraId="7E9AF0B0" w14:textId="77777777" w:rsidR="004A410F" w:rsidRPr="00F67431" w:rsidRDefault="004A410F" w:rsidP="008517C3">
      <w:pPr>
        <w:pStyle w:val="Prrafodelista"/>
        <w:numPr>
          <w:ilvl w:val="0"/>
          <w:numId w:val="18"/>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Conocimiento comprobable de conocimiento en Gestión de Riesgos (2 a 6 años).</w:t>
      </w:r>
    </w:p>
    <w:p w14:paraId="2DE2CCBD" w14:textId="1CF2B5BC" w:rsidR="004A410F" w:rsidRPr="00F67431" w:rsidRDefault="004A410F" w:rsidP="008517C3">
      <w:pPr>
        <w:pStyle w:val="Prrafodelista"/>
        <w:numPr>
          <w:ilvl w:val="0"/>
          <w:numId w:val="18"/>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Conocimiento de SAT, planificación urbana, desarrollo municipal, enfoque sistémico.</w:t>
      </w:r>
    </w:p>
    <w:p w14:paraId="2632B1EF" w14:textId="4DB5085B" w:rsidR="000869ED" w:rsidRPr="00F67431" w:rsidRDefault="000869ED" w:rsidP="008517C3">
      <w:pPr>
        <w:pStyle w:val="Prrafodelista"/>
        <w:numPr>
          <w:ilvl w:val="0"/>
          <w:numId w:val="18"/>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 xml:space="preserve">Conocimiento en proceso de capacitación y establecimiento de estrategias de cambio. </w:t>
      </w:r>
    </w:p>
    <w:p w14:paraId="0E4E5842" w14:textId="064E7511" w:rsidR="00B31026" w:rsidRPr="00F67431" w:rsidRDefault="00B31026" w:rsidP="008517C3">
      <w:pPr>
        <w:spacing w:after="0" w:line="240" w:lineRule="auto"/>
        <w:ind w:left="360"/>
        <w:jc w:val="both"/>
        <w:rPr>
          <w:rFonts w:ascii="Times New Roman" w:hAnsi="Times New Roman" w:cs="Times New Roman"/>
          <w:lang w:val="es-HN"/>
        </w:rPr>
      </w:pPr>
    </w:p>
    <w:p w14:paraId="5D01E3FA" w14:textId="77777777" w:rsidR="004A410F" w:rsidRPr="00F67431" w:rsidRDefault="004A410F" w:rsidP="008517C3">
      <w:pPr>
        <w:pStyle w:val="Prrafodelista"/>
        <w:numPr>
          <w:ilvl w:val="0"/>
          <w:numId w:val="9"/>
        </w:numPr>
        <w:spacing w:after="0" w:line="240" w:lineRule="auto"/>
        <w:ind w:left="993" w:hanging="284"/>
        <w:jc w:val="both"/>
        <w:rPr>
          <w:rFonts w:ascii="Times New Roman" w:hAnsi="Times New Roman" w:cs="Times New Roman"/>
          <w:b/>
          <w:bCs/>
          <w:lang w:val="es-HN"/>
        </w:rPr>
      </w:pPr>
      <w:r w:rsidRPr="00F67431">
        <w:rPr>
          <w:rFonts w:ascii="Times New Roman" w:hAnsi="Times New Roman" w:cs="Times New Roman"/>
          <w:b/>
          <w:bCs/>
          <w:lang w:val="es-HN"/>
        </w:rPr>
        <w:t>Competencias y Habilidades</w:t>
      </w:r>
    </w:p>
    <w:p w14:paraId="2C93E0D6" w14:textId="77777777" w:rsidR="004A410F" w:rsidRPr="00F67431" w:rsidRDefault="004A410F" w:rsidP="008517C3">
      <w:pPr>
        <w:pStyle w:val="Prrafodelista"/>
        <w:numPr>
          <w:ilvl w:val="0"/>
          <w:numId w:val="14"/>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Habilidades de comunicación efectiva.</w:t>
      </w:r>
    </w:p>
    <w:p w14:paraId="4025449D" w14:textId="77777777" w:rsidR="004A410F" w:rsidRPr="00F67431" w:rsidRDefault="004A410F" w:rsidP="008517C3">
      <w:pPr>
        <w:pStyle w:val="Prrafodelista"/>
        <w:numPr>
          <w:ilvl w:val="0"/>
          <w:numId w:val="14"/>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Habilidades de trabajo bajo presión.</w:t>
      </w:r>
    </w:p>
    <w:p w14:paraId="70C610D3" w14:textId="77777777" w:rsidR="004A410F" w:rsidRPr="00F67431" w:rsidRDefault="004A410F" w:rsidP="008517C3">
      <w:pPr>
        <w:pStyle w:val="Prrafodelista"/>
        <w:numPr>
          <w:ilvl w:val="0"/>
          <w:numId w:val="14"/>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Capacidad de incidencia, gestión de acciones que aglutine diferentes actores.</w:t>
      </w:r>
    </w:p>
    <w:p w14:paraId="79806E07" w14:textId="625E522C" w:rsidR="004A410F" w:rsidRPr="00F67431" w:rsidRDefault="004A410F" w:rsidP="008517C3">
      <w:pPr>
        <w:pStyle w:val="Prrafodelista"/>
        <w:numPr>
          <w:ilvl w:val="0"/>
          <w:numId w:val="14"/>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Capacidad de facilitar reuniones, asesorar grupos de trabajo, transferencia de metodologías.</w:t>
      </w:r>
    </w:p>
    <w:p w14:paraId="57835346" w14:textId="39C981CC" w:rsidR="004A7F8B" w:rsidRPr="00F67431" w:rsidRDefault="004A7F8B" w:rsidP="008517C3">
      <w:pPr>
        <w:pStyle w:val="Prrafodelista"/>
        <w:numPr>
          <w:ilvl w:val="0"/>
          <w:numId w:val="14"/>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La comunicación fluida es uno de los principales pilares que se requieren para cumplir con la facilitación y la coordinación.</w:t>
      </w:r>
    </w:p>
    <w:p w14:paraId="0AEDB9E9" w14:textId="77777777" w:rsidR="004A410F" w:rsidRPr="00F67431" w:rsidRDefault="004A410F" w:rsidP="008517C3">
      <w:pPr>
        <w:spacing w:after="0" w:line="240" w:lineRule="auto"/>
        <w:ind w:left="360"/>
        <w:jc w:val="both"/>
        <w:rPr>
          <w:rFonts w:ascii="Times New Roman" w:hAnsi="Times New Roman" w:cs="Times New Roman"/>
          <w:lang w:val="es-HN"/>
        </w:rPr>
      </w:pPr>
    </w:p>
    <w:p w14:paraId="28B459F2" w14:textId="6E9C9B70" w:rsidR="00EA44A7" w:rsidRPr="00F67431" w:rsidRDefault="00AC6EC9" w:rsidP="008517C3">
      <w:pPr>
        <w:pStyle w:val="Prrafodelista"/>
        <w:numPr>
          <w:ilvl w:val="0"/>
          <w:numId w:val="9"/>
        </w:numPr>
        <w:spacing w:after="0" w:line="240" w:lineRule="auto"/>
        <w:ind w:left="993"/>
        <w:jc w:val="both"/>
        <w:rPr>
          <w:rStyle w:val="Ttulo1Car"/>
          <w:rFonts w:ascii="Times New Roman" w:eastAsiaTheme="minorHAnsi" w:hAnsi="Times New Roman" w:cs="Times New Roman"/>
          <w:color w:val="auto"/>
          <w:sz w:val="22"/>
          <w:szCs w:val="22"/>
          <w:lang w:val="es-HN"/>
        </w:rPr>
      </w:pPr>
      <w:proofErr w:type="spellStart"/>
      <w:r w:rsidRPr="00F67431">
        <w:rPr>
          <w:rStyle w:val="Ttulo1Car"/>
          <w:rFonts w:ascii="Times New Roman" w:hAnsi="Times New Roman" w:cs="Times New Roman"/>
          <w:b/>
          <w:bCs/>
          <w:color w:val="auto"/>
          <w:sz w:val="22"/>
          <w:szCs w:val="22"/>
        </w:rPr>
        <w:t>Funciones</w:t>
      </w:r>
      <w:proofErr w:type="spellEnd"/>
      <w:r w:rsidRPr="00F67431">
        <w:rPr>
          <w:rStyle w:val="Ttulo1Car"/>
          <w:rFonts w:ascii="Times New Roman" w:hAnsi="Times New Roman" w:cs="Times New Roman"/>
          <w:b/>
          <w:bCs/>
          <w:color w:val="auto"/>
          <w:sz w:val="22"/>
          <w:szCs w:val="22"/>
        </w:rPr>
        <w:t xml:space="preserve"> Principales</w:t>
      </w:r>
    </w:p>
    <w:p w14:paraId="4BCBD873" w14:textId="5CFBF105" w:rsidR="008303C2" w:rsidRPr="00F67431" w:rsidRDefault="008303C2"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 xml:space="preserve">Liderar la unidad de RRD del proyecto. </w:t>
      </w:r>
    </w:p>
    <w:p w14:paraId="4F758EBC" w14:textId="09924774"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 xml:space="preserve">Promover la articulación y coordinación de las gerencias y direcciones de </w:t>
      </w:r>
      <w:r w:rsidR="008303C2" w:rsidRPr="00F67431">
        <w:rPr>
          <w:rFonts w:ascii="Times New Roman" w:hAnsi="Times New Roman" w:cs="Times New Roman"/>
          <w:lang w:val="es-HN"/>
        </w:rPr>
        <w:t xml:space="preserve">los actores </w:t>
      </w:r>
      <w:r w:rsidRPr="00F67431">
        <w:rPr>
          <w:rFonts w:ascii="Times New Roman" w:hAnsi="Times New Roman" w:cs="Times New Roman"/>
          <w:lang w:val="es-HN"/>
        </w:rPr>
        <w:t xml:space="preserve"> para la implementación de </w:t>
      </w:r>
      <w:r w:rsidR="008303C2" w:rsidRPr="00F67431">
        <w:rPr>
          <w:rFonts w:ascii="Times New Roman" w:hAnsi="Times New Roman" w:cs="Times New Roman"/>
          <w:lang w:val="es-HN"/>
        </w:rPr>
        <w:t>estrategias de proyecto en RRD y SAST.</w:t>
      </w:r>
    </w:p>
    <w:p w14:paraId="6BF1B05D" w14:textId="79DCB53D"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 xml:space="preserve">Promover la articulación y coordinación </w:t>
      </w:r>
      <w:r w:rsidR="008303C2" w:rsidRPr="00F67431">
        <w:rPr>
          <w:rFonts w:ascii="Times New Roman" w:hAnsi="Times New Roman" w:cs="Times New Roman"/>
          <w:lang w:val="es-HN"/>
        </w:rPr>
        <w:t xml:space="preserve">con alcaldías de intervención </w:t>
      </w:r>
      <w:r w:rsidRPr="00F67431">
        <w:rPr>
          <w:rFonts w:ascii="Times New Roman" w:hAnsi="Times New Roman" w:cs="Times New Roman"/>
          <w:lang w:val="es-HN"/>
        </w:rPr>
        <w:t xml:space="preserve"> y otras instancias gubernamentales, no gubernamentales, académicas y sector privado para establecer y operativizar los SAATs</w:t>
      </w:r>
      <w:r w:rsidR="008303C2" w:rsidRPr="00F67431">
        <w:rPr>
          <w:rFonts w:ascii="Times New Roman" w:hAnsi="Times New Roman" w:cs="Times New Roman"/>
          <w:lang w:val="es-HN"/>
        </w:rPr>
        <w:t xml:space="preserve"> y facilitar las estrategias de sostenibilidad de los SAATs</w:t>
      </w:r>
      <w:r w:rsidRPr="00F67431">
        <w:rPr>
          <w:rFonts w:ascii="Times New Roman" w:hAnsi="Times New Roman" w:cs="Times New Roman"/>
          <w:lang w:val="es-HN"/>
        </w:rPr>
        <w:t>. Brindar asistencia técnica a las instancias que lo requieran para operar adecuadamente.</w:t>
      </w:r>
    </w:p>
    <w:p w14:paraId="03363709" w14:textId="09E919ED"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Búsqueda de alianzas y oportunidades para potenciar los SAATs de BR</w:t>
      </w:r>
      <w:r w:rsidR="008303C2" w:rsidRPr="00F67431">
        <w:rPr>
          <w:rFonts w:ascii="Times New Roman" w:hAnsi="Times New Roman" w:cs="Times New Roman"/>
          <w:lang w:val="es-HN"/>
        </w:rPr>
        <w:t xml:space="preserve">. </w:t>
      </w:r>
    </w:p>
    <w:p w14:paraId="51EA020D" w14:textId="4DD899D4"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 xml:space="preserve">Reuniones </w:t>
      </w:r>
      <w:r w:rsidR="008303C2" w:rsidRPr="00F67431">
        <w:rPr>
          <w:rFonts w:ascii="Times New Roman" w:hAnsi="Times New Roman" w:cs="Times New Roman"/>
          <w:lang w:val="es-HN"/>
        </w:rPr>
        <w:t xml:space="preserve">con actores claves para generar incidencia y </w:t>
      </w:r>
      <w:r w:rsidRPr="00F67431">
        <w:rPr>
          <w:rFonts w:ascii="Times New Roman" w:hAnsi="Times New Roman" w:cs="Times New Roman"/>
          <w:lang w:val="es-HN"/>
        </w:rPr>
        <w:t xml:space="preserve"> </w:t>
      </w:r>
      <w:r w:rsidR="008303C2" w:rsidRPr="00F67431">
        <w:rPr>
          <w:rFonts w:ascii="Times New Roman" w:hAnsi="Times New Roman" w:cs="Times New Roman"/>
          <w:lang w:val="es-HN"/>
        </w:rPr>
        <w:t>su</w:t>
      </w:r>
      <w:r w:rsidRPr="00F67431">
        <w:rPr>
          <w:rFonts w:ascii="Times New Roman" w:hAnsi="Times New Roman" w:cs="Times New Roman"/>
          <w:lang w:val="es-HN"/>
        </w:rPr>
        <w:t xml:space="preserve"> vinculación en los procesos apoyados desde el proyecto.</w:t>
      </w:r>
    </w:p>
    <w:p w14:paraId="195D85E4" w14:textId="7777777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Impulsar el abordaje sistémico de la intervención de Barrio Resiliente.</w:t>
      </w:r>
    </w:p>
    <w:p w14:paraId="33E64C27" w14:textId="7777777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Adoptar e impulsar el enfoque de cambio de comportamiento para Barrio Resiliente.</w:t>
      </w:r>
    </w:p>
    <w:p w14:paraId="16DE7356" w14:textId="7777777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Sistematización de los procesos, herramientas, experiencias y recomendaciones durante el abordaje del sistema de provisión y mantenimiento de drenajes.</w:t>
      </w:r>
    </w:p>
    <w:p w14:paraId="6EFB6F40" w14:textId="7777777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Garantizar los cumplimientos de acuerdos y convenios establecidos con las diferentes instancias para la implementación de BR.</w:t>
      </w:r>
    </w:p>
    <w:p w14:paraId="44B71FA4" w14:textId="7777777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lastRenderedPageBreak/>
        <w:t>Mantener una adecuada base de datos de medios de verificación debidamente completados y con la calidad requerida (fotos, listados de asistencia, ayudas memorias, fotocopias y escaneo de documentación importantes, convenios, contratos, acuerdos).</w:t>
      </w:r>
    </w:p>
    <w:p w14:paraId="4800849A" w14:textId="7777777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Participar activamente de las reuniones de planificación de equipo y revisión de avances.</w:t>
      </w:r>
    </w:p>
    <w:p w14:paraId="5F81248F" w14:textId="677D2BA7" w:rsidR="006B6E39" w:rsidRPr="00F67431" w:rsidRDefault="006B6E39" w:rsidP="008517C3">
      <w:pPr>
        <w:pStyle w:val="Prrafodelista"/>
        <w:numPr>
          <w:ilvl w:val="0"/>
          <w:numId w:val="17"/>
        </w:numPr>
        <w:spacing w:after="0" w:line="240" w:lineRule="auto"/>
        <w:ind w:left="709"/>
        <w:jc w:val="both"/>
        <w:rPr>
          <w:rFonts w:ascii="Times New Roman" w:hAnsi="Times New Roman" w:cs="Times New Roman"/>
          <w:lang w:val="es-HN"/>
        </w:rPr>
      </w:pPr>
      <w:r w:rsidRPr="00F67431">
        <w:rPr>
          <w:rFonts w:ascii="Times New Roman" w:hAnsi="Times New Roman" w:cs="Times New Roman"/>
          <w:lang w:val="es-HN"/>
        </w:rPr>
        <w:t>Apoyar acciones puntuales a otros miembros del equipo de trabajo cuando sea solicitado por la gerencia o seguimiento del proyecto.</w:t>
      </w:r>
    </w:p>
    <w:p w14:paraId="330DC483" w14:textId="77777777" w:rsidR="006B6E39" w:rsidRPr="00F67431" w:rsidRDefault="006B6E39" w:rsidP="008517C3">
      <w:pPr>
        <w:pStyle w:val="Prrafodelista"/>
        <w:spacing w:after="0" w:line="240" w:lineRule="auto"/>
        <w:ind w:left="993"/>
        <w:rPr>
          <w:rFonts w:ascii="Times New Roman" w:hAnsi="Times New Roman" w:cs="Times New Roman"/>
          <w:lang w:val="es-HN"/>
        </w:rPr>
      </w:pPr>
    </w:p>
    <w:p w14:paraId="219C269D" w14:textId="77777777" w:rsidR="00EA44A7" w:rsidRPr="00F67431" w:rsidRDefault="00EA44A7" w:rsidP="008517C3">
      <w:pPr>
        <w:pStyle w:val="Prrafodelista"/>
        <w:numPr>
          <w:ilvl w:val="0"/>
          <w:numId w:val="9"/>
        </w:numPr>
        <w:spacing w:after="0" w:line="240" w:lineRule="auto"/>
        <w:ind w:left="993"/>
        <w:jc w:val="both"/>
        <w:rPr>
          <w:rFonts w:ascii="Times New Roman" w:hAnsi="Times New Roman" w:cs="Times New Roman"/>
          <w:b/>
          <w:bCs/>
          <w:lang w:val="es-HN"/>
        </w:rPr>
      </w:pPr>
      <w:r w:rsidRPr="00F67431">
        <w:rPr>
          <w:rFonts w:ascii="Times New Roman" w:hAnsi="Times New Roman" w:cs="Times New Roman"/>
          <w:b/>
          <w:bCs/>
          <w:lang w:val="es-HN"/>
        </w:rPr>
        <w:t>Funciones Técnicas</w:t>
      </w:r>
    </w:p>
    <w:p w14:paraId="202B1F96" w14:textId="77777777" w:rsidR="00F42DAB" w:rsidRPr="00F67431" w:rsidRDefault="00F42DAB"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Deberá mantener en constante realimentación a la gerencia del proyecto con quien se podrá revisar avances, estrategias, discutir y proponer los cambios que sean necesarios.</w:t>
      </w:r>
    </w:p>
    <w:p w14:paraId="09B8542B" w14:textId="77777777" w:rsidR="00EE0632" w:rsidRPr="00F67431" w:rsidRDefault="00F42DAB"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Deberá garantizar una adecuada fluidez de comunicación para mantener la misma línea de comunicación y conocimiento entre la gerencia del proyecto, el especialista técnico designado para el seguimiento y el especialista en sistema de provisión y mantenimiento de drenajes y SAT.</w:t>
      </w:r>
    </w:p>
    <w:p w14:paraId="00E58841" w14:textId="2715E50C" w:rsidR="00137AED" w:rsidRPr="00F67431" w:rsidRDefault="00A16271"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Asistencia técnica y seguimiento a técnicos municipales e institucionales para el desarrollo de los procesos con los barrios de intervención.</w:t>
      </w:r>
    </w:p>
    <w:p w14:paraId="66A0FD46" w14:textId="33719F32" w:rsidR="00137AED" w:rsidRPr="00F67431" w:rsidRDefault="00137AED"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En caso de desastre, apoyar a las alcaldías en la evaluación de daños y necesidades, elaboración de proyectos, y coordinación internacional de la respuesta.</w:t>
      </w:r>
    </w:p>
    <w:p w14:paraId="07627BB1" w14:textId="36D10CB5" w:rsidR="00137AED" w:rsidRPr="00F67431" w:rsidRDefault="00137AED"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 xml:space="preserve">Apoyar a las oficinas de terreno y entidades territoriales en la preparación frente a emergencias y desastres con enfoque </w:t>
      </w:r>
      <w:proofErr w:type="spellStart"/>
      <w:r w:rsidRPr="00F67431">
        <w:rPr>
          <w:rFonts w:ascii="Times New Roman" w:hAnsi="Times New Roman" w:cs="Times New Roman"/>
          <w:lang w:val="es-HN"/>
        </w:rPr>
        <w:t>multiamenaza</w:t>
      </w:r>
      <w:proofErr w:type="spellEnd"/>
      <w:r w:rsidRPr="00F67431">
        <w:rPr>
          <w:rFonts w:ascii="Times New Roman" w:hAnsi="Times New Roman" w:cs="Times New Roman"/>
          <w:lang w:val="es-HN"/>
        </w:rPr>
        <w:t xml:space="preserve">. </w:t>
      </w:r>
    </w:p>
    <w:p w14:paraId="2540DD49" w14:textId="1839BC28" w:rsidR="00137AED" w:rsidRPr="00F67431" w:rsidRDefault="00137AED"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 xml:space="preserve">Apoyar la formulación de proyectos de preparativos para desastres, respuesta a emergencia, la movilización de fondos y la gestión de los recursos humanos y financieros de los proyectos de emergencia en Colombia. </w:t>
      </w:r>
    </w:p>
    <w:p w14:paraId="4475EEDE" w14:textId="77777777" w:rsidR="00137AED" w:rsidRPr="00F67431" w:rsidRDefault="00137AED" w:rsidP="008517C3">
      <w:pPr>
        <w:pStyle w:val="Prrafodelista"/>
        <w:numPr>
          <w:ilvl w:val="0"/>
          <w:numId w:val="20"/>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 xml:space="preserve">Otras funciones sobre emergencias y desastres que le sean asignadas. </w:t>
      </w:r>
    </w:p>
    <w:p w14:paraId="4C7EBC28" w14:textId="77777777" w:rsidR="00644AD7" w:rsidRPr="00F67431" w:rsidRDefault="00644AD7" w:rsidP="008517C3">
      <w:pPr>
        <w:spacing w:after="0" w:line="240" w:lineRule="auto"/>
        <w:jc w:val="both"/>
        <w:rPr>
          <w:rFonts w:ascii="Times New Roman" w:hAnsi="Times New Roman" w:cs="Times New Roman"/>
          <w:lang w:val="es-HN"/>
        </w:rPr>
      </w:pPr>
    </w:p>
    <w:p w14:paraId="48ACA635" w14:textId="77777777" w:rsidR="00EA44A7" w:rsidRPr="00F67431" w:rsidRDefault="00EA44A7" w:rsidP="008517C3">
      <w:pPr>
        <w:pStyle w:val="Prrafodelista"/>
        <w:numPr>
          <w:ilvl w:val="0"/>
          <w:numId w:val="9"/>
        </w:numPr>
        <w:spacing w:after="0" w:line="240" w:lineRule="auto"/>
        <w:ind w:left="993" w:hanging="357"/>
        <w:jc w:val="both"/>
        <w:rPr>
          <w:rFonts w:ascii="Times New Roman" w:hAnsi="Times New Roman" w:cs="Times New Roman"/>
          <w:b/>
          <w:bCs/>
          <w:lang w:val="es-HN"/>
        </w:rPr>
      </w:pPr>
      <w:r w:rsidRPr="00F67431">
        <w:rPr>
          <w:rFonts w:ascii="Times New Roman" w:hAnsi="Times New Roman" w:cs="Times New Roman"/>
          <w:b/>
          <w:bCs/>
          <w:lang w:val="es-HN"/>
        </w:rPr>
        <w:t>Funciones Administrativas</w:t>
      </w:r>
    </w:p>
    <w:p w14:paraId="636A3BA7" w14:textId="0EC58D95" w:rsidR="006B6E39" w:rsidRPr="00F67431" w:rsidRDefault="006B6E39" w:rsidP="008517C3">
      <w:pPr>
        <w:pStyle w:val="Prrafodelista"/>
        <w:numPr>
          <w:ilvl w:val="0"/>
          <w:numId w:val="14"/>
        </w:numPr>
        <w:spacing w:after="0" w:line="240" w:lineRule="auto"/>
        <w:ind w:left="567" w:hanging="357"/>
        <w:rPr>
          <w:rFonts w:ascii="Times New Roman" w:hAnsi="Times New Roman" w:cs="Times New Roman"/>
          <w:b/>
          <w:bCs/>
          <w:lang w:val="es-HN"/>
        </w:rPr>
      </w:pPr>
      <w:r w:rsidRPr="00F67431">
        <w:rPr>
          <w:rFonts w:ascii="Times New Roman" w:hAnsi="Times New Roman" w:cs="Times New Roman"/>
          <w:lang w:val="es-HN"/>
        </w:rPr>
        <w:t xml:space="preserve">Preparación y desarrollo de talleres para la formación del </w:t>
      </w:r>
      <w:r w:rsidR="00137AED" w:rsidRPr="00F67431">
        <w:rPr>
          <w:rFonts w:ascii="Times New Roman" w:hAnsi="Times New Roman" w:cs="Times New Roman"/>
          <w:lang w:val="es-HN"/>
        </w:rPr>
        <w:t xml:space="preserve">Comité de emergencias y estructuras de respuesta a nivel local y de las </w:t>
      </w:r>
      <w:r w:rsidR="00F67431" w:rsidRPr="00F67431">
        <w:rPr>
          <w:rFonts w:ascii="Times New Roman" w:hAnsi="Times New Roman" w:cs="Times New Roman"/>
          <w:lang w:val="es-HN"/>
        </w:rPr>
        <w:t>alcaldías,</w:t>
      </w:r>
      <w:r w:rsidR="00137AED" w:rsidRPr="00F67431">
        <w:rPr>
          <w:rFonts w:ascii="Times New Roman" w:hAnsi="Times New Roman" w:cs="Times New Roman"/>
          <w:lang w:val="es-HN"/>
        </w:rPr>
        <w:t xml:space="preserve">  así como otros actores claves. </w:t>
      </w:r>
    </w:p>
    <w:p w14:paraId="62182739" w14:textId="643AEC49" w:rsidR="00A16271" w:rsidRPr="00F67431" w:rsidRDefault="00A16271" w:rsidP="008517C3">
      <w:pPr>
        <w:pStyle w:val="Prrafodelista"/>
        <w:numPr>
          <w:ilvl w:val="0"/>
          <w:numId w:val="14"/>
        </w:numPr>
        <w:spacing w:after="0" w:line="240" w:lineRule="auto"/>
        <w:ind w:left="567" w:hanging="357"/>
        <w:jc w:val="both"/>
        <w:rPr>
          <w:rFonts w:ascii="Times New Roman" w:hAnsi="Times New Roman" w:cs="Times New Roman"/>
          <w:lang w:val="es-HN"/>
        </w:rPr>
      </w:pPr>
      <w:r w:rsidRPr="00F67431">
        <w:rPr>
          <w:rFonts w:ascii="Times New Roman" w:hAnsi="Times New Roman" w:cs="Times New Roman"/>
          <w:lang w:val="es-HN"/>
        </w:rPr>
        <w:t xml:space="preserve">Desarrollo de talleres para la construcción de roles de articulación entre direcciones y gerencias para operativizar los SAATs para la </w:t>
      </w:r>
      <w:r w:rsidR="00137AED" w:rsidRPr="00F67431">
        <w:rPr>
          <w:rFonts w:ascii="Times New Roman" w:hAnsi="Times New Roman" w:cs="Times New Roman"/>
          <w:lang w:val="es-HN"/>
        </w:rPr>
        <w:t>alcaldía</w:t>
      </w:r>
      <w:r w:rsidRPr="00F67431">
        <w:rPr>
          <w:rFonts w:ascii="Times New Roman" w:hAnsi="Times New Roman" w:cs="Times New Roman"/>
          <w:lang w:val="es-HN"/>
        </w:rPr>
        <w:t>. Y seguimiento al cumplimiento de estos roles.</w:t>
      </w:r>
    </w:p>
    <w:p w14:paraId="1C2B2911" w14:textId="77777777" w:rsidR="00A16271" w:rsidRPr="00F67431" w:rsidRDefault="00A16271" w:rsidP="008517C3">
      <w:pPr>
        <w:pStyle w:val="Prrafodelista"/>
        <w:numPr>
          <w:ilvl w:val="0"/>
          <w:numId w:val="14"/>
        </w:numPr>
        <w:spacing w:after="0" w:line="240" w:lineRule="auto"/>
        <w:ind w:left="567" w:hanging="357"/>
        <w:jc w:val="both"/>
        <w:rPr>
          <w:rFonts w:ascii="Times New Roman" w:hAnsi="Times New Roman" w:cs="Times New Roman"/>
          <w:lang w:val="es-HN"/>
        </w:rPr>
      </w:pPr>
      <w:r w:rsidRPr="00F67431">
        <w:rPr>
          <w:rFonts w:ascii="Times New Roman" w:hAnsi="Times New Roman" w:cs="Times New Roman"/>
          <w:lang w:val="es-HN"/>
        </w:rPr>
        <w:t>Generación de reportes para informes institucionales.</w:t>
      </w:r>
    </w:p>
    <w:p w14:paraId="3ED331B0" w14:textId="77777777" w:rsidR="00A16271" w:rsidRPr="00F67431" w:rsidRDefault="00A16271" w:rsidP="008517C3">
      <w:pPr>
        <w:pStyle w:val="Prrafodelista"/>
        <w:numPr>
          <w:ilvl w:val="0"/>
          <w:numId w:val="14"/>
        </w:numPr>
        <w:spacing w:after="0" w:line="240" w:lineRule="auto"/>
        <w:ind w:left="567" w:hanging="357"/>
        <w:jc w:val="both"/>
        <w:rPr>
          <w:rFonts w:ascii="Times New Roman" w:hAnsi="Times New Roman" w:cs="Times New Roman"/>
          <w:lang w:val="es-HN"/>
        </w:rPr>
      </w:pPr>
      <w:r w:rsidRPr="00F67431">
        <w:rPr>
          <w:rFonts w:ascii="Times New Roman" w:hAnsi="Times New Roman" w:cs="Times New Roman"/>
          <w:lang w:val="es-HN"/>
        </w:rPr>
        <w:t>Manejo efectivo y claro de base de datos de los SAATs en carpetas físicas y digitales.</w:t>
      </w:r>
    </w:p>
    <w:p w14:paraId="472615D6" w14:textId="77777777" w:rsidR="00A16271" w:rsidRPr="00F67431" w:rsidRDefault="00A16271" w:rsidP="008517C3">
      <w:pPr>
        <w:pStyle w:val="Prrafodelista"/>
        <w:numPr>
          <w:ilvl w:val="0"/>
          <w:numId w:val="14"/>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Desarrollo de reuniones periódicas de coordinación y avances para los SAATs. Elaboración de ayudas memorias.</w:t>
      </w:r>
    </w:p>
    <w:p w14:paraId="40B940BA" w14:textId="77777777" w:rsidR="00A16271" w:rsidRPr="00F67431" w:rsidRDefault="00A16271" w:rsidP="008517C3">
      <w:pPr>
        <w:pStyle w:val="Prrafodelista"/>
        <w:numPr>
          <w:ilvl w:val="0"/>
          <w:numId w:val="14"/>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Gestionar los trámites administrativos necesarios para el desarrollo de las actividades.</w:t>
      </w:r>
    </w:p>
    <w:p w14:paraId="5C5E041B" w14:textId="77777777" w:rsidR="00EE0632" w:rsidRPr="00F67431" w:rsidRDefault="00EE0632" w:rsidP="008517C3">
      <w:pPr>
        <w:pStyle w:val="Prrafodelista"/>
        <w:numPr>
          <w:ilvl w:val="0"/>
          <w:numId w:val="14"/>
        </w:numPr>
        <w:spacing w:after="0" w:line="240" w:lineRule="auto"/>
        <w:ind w:left="567"/>
        <w:jc w:val="both"/>
        <w:rPr>
          <w:rFonts w:ascii="Times New Roman" w:hAnsi="Times New Roman" w:cs="Times New Roman"/>
          <w:lang w:val="es-HN"/>
        </w:rPr>
      </w:pPr>
      <w:r w:rsidRPr="00F67431">
        <w:rPr>
          <w:rFonts w:ascii="Times New Roman" w:hAnsi="Times New Roman" w:cs="Times New Roman"/>
          <w:lang w:val="es-HN"/>
        </w:rPr>
        <w:t>Gestionar los trámites administrativos necesarios para el desarrollo de las actividades.</w:t>
      </w:r>
    </w:p>
    <w:p w14:paraId="1DA1C53B" w14:textId="77777777" w:rsidR="00A16271" w:rsidRPr="00F67431" w:rsidRDefault="00A16271" w:rsidP="008517C3">
      <w:pPr>
        <w:spacing w:after="0" w:line="240" w:lineRule="auto"/>
        <w:jc w:val="both"/>
        <w:rPr>
          <w:rFonts w:ascii="Times New Roman" w:hAnsi="Times New Roman" w:cs="Times New Roman"/>
          <w:lang w:val="es-HN"/>
        </w:rPr>
      </w:pPr>
    </w:p>
    <w:p w14:paraId="5A135690" w14:textId="00CF487E" w:rsidR="00AC6EC9" w:rsidRPr="00F67431" w:rsidRDefault="0066376E" w:rsidP="008517C3">
      <w:pPr>
        <w:spacing w:after="0" w:line="240" w:lineRule="auto"/>
        <w:jc w:val="both"/>
        <w:rPr>
          <w:rFonts w:ascii="Times New Roman" w:hAnsi="Times New Roman" w:cs="Times New Roman"/>
          <w:b/>
          <w:bCs/>
          <w:lang w:val="es-HN"/>
        </w:rPr>
      </w:pPr>
      <w:r w:rsidRPr="00F67431">
        <w:rPr>
          <w:rFonts w:ascii="Times New Roman" w:hAnsi="Times New Roman" w:cs="Times New Roman"/>
          <w:b/>
          <w:bCs/>
          <w:lang w:val="es-HN"/>
        </w:rPr>
        <w:t>¿Cómo aplicar?</w:t>
      </w:r>
    </w:p>
    <w:p w14:paraId="18C43EC5" w14:textId="3E27E73F" w:rsidR="0066376E" w:rsidRPr="00F67431" w:rsidRDefault="008517C3" w:rsidP="008517C3">
      <w:pPr>
        <w:pStyle w:val="Prrafodelista"/>
        <w:numPr>
          <w:ilvl w:val="0"/>
          <w:numId w:val="19"/>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Debe participar ingresando al siguiente link:</w:t>
      </w:r>
    </w:p>
    <w:p w14:paraId="3F6A3BAA" w14:textId="0A11E10D" w:rsidR="00F67431" w:rsidRPr="008166FB" w:rsidRDefault="000F58C4" w:rsidP="00F67431">
      <w:pPr>
        <w:pStyle w:val="Prrafodelista"/>
        <w:spacing w:after="0" w:line="240" w:lineRule="auto"/>
        <w:jc w:val="both"/>
        <w:rPr>
          <w:rFonts w:ascii="Times New Roman" w:hAnsi="Times New Roman" w:cs="Times New Roman"/>
          <w:lang w:val="es-HN"/>
        </w:rPr>
      </w:pPr>
      <w:hyperlink r:id="rId10" w:tgtFrame="_blank" w:history="1">
        <w:r w:rsidR="00F67431" w:rsidRPr="00F67431">
          <w:rPr>
            <w:rStyle w:val="Hipervnculo"/>
            <w:rFonts w:ascii="Times New Roman" w:hAnsi="Times New Roman" w:cs="Times New Roman"/>
            <w:color w:val="3574D6"/>
            <w:bdr w:val="none" w:sz="0" w:space="0" w:color="auto" w:frame="1"/>
            <w:shd w:val="clear" w:color="auto" w:fill="FAFAFA"/>
            <w:lang w:val="es-HN"/>
          </w:rPr>
          <w:t>https://boards.greenhouse.io/goalhonduras/jobs/2446787</w:t>
        </w:r>
      </w:hyperlink>
    </w:p>
    <w:p w14:paraId="2B3FCCB0" w14:textId="7162D6AE" w:rsidR="008517C3" w:rsidRPr="00F67431" w:rsidRDefault="008517C3" w:rsidP="008517C3">
      <w:pPr>
        <w:pStyle w:val="Prrafodelista"/>
        <w:numPr>
          <w:ilvl w:val="0"/>
          <w:numId w:val="19"/>
        </w:numPr>
        <w:spacing w:after="0" w:line="240" w:lineRule="auto"/>
        <w:jc w:val="both"/>
        <w:rPr>
          <w:rFonts w:ascii="Times New Roman" w:hAnsi="Times New Roman" w:cs="Times New Roman"/>
          <w:lang w:val="es-HN"/>
        </w:rPr>
      </w:pPr>
      <w:r w:rsidRPr="00F67431">
        <w:rPr>
          <w:rFonts w:ascii="Times New Roman" w:hAnsi="Times New Roman" w:cs="Times New Roman"/>
          <w:lang w:val="es-HN"/>
        </w:rPr>
        <w:t xml:space="preserve">Debe participar a más tardar el </w:t>
      </w:r>
      <w:r w:rsidR="00F15BDD">
        <w:rPr>
          <w:rFonts w:ascii="Times New Roman" w:hAnsi="Times New Roman" w:cs="Times New Roman"/>
          <w:lang w:val="es-HN"/>
        </w:rPr>
        <w:t>1 de diciembre, 2020</w:t>
      </w:r>
    </w:p>
    <w:p w14:paraId="06DA34E3" w14:textId="77777777" w:rsidR="006646DC" w:rsidRPr="00F67431" w:rsidRDefault="006646DC" w:rsidP="008517C3">
      <w:pPr>
        <w:spacing w:after="0" w:line="240" w:lineRule="auto"/>
        <w:jc w:val="both"/>
        <w:rPr>
          <w:rFonts w:ascii="Times New Roman" w:hAnsi="Times New Roman" w:cs="Times New Roman"/>
          <w:lang w:val="es-HN"/>
        </w:rPr>
      </w:pPr>
    </w:p>
    <w:p w14:paraId="5A70CDA8" w14:textId="0EF81AF5" w:rsidR="009B747A" w:rsidRPr="00F67431" w:rsidRDefault="009B747A" w:rsidP="008517C3">
      <w:pPr>
        <w:spacing w:after="0" w:line="240" w:lineRule="auto"/>
        <w:jc w:val="both"/>
        <w:rPr>
          <w:rFonts w:ascii="Times New Roman" w:hAnsi="Times New Roman" w:cs="Times New Roman"/>
          <w:lang w:val="es-HN"/>
        </w:rPr>
      </w:pPr>
      <w:r w:rsidRPr="00F67431">
        <w:rPr>
          <w:rFonts w:ascii="Times New Roman" w:hAnsi="Times New Roman" w:cs="Times New Roman"/>
          <w:lang w:val="es-HN"/>
        </w:rPr>
        <w:t>Esta descripción del puesto solo sirve como guía para el puesto disponible. GOAL se reserva el derecho a modificar este documento. Se estiman las fechas de cierre publicadas. Debido a la naturaleza del trabajo de GOAL, nuestro objetivo es cubrir las vacantes lo más rápido posible. Esto significa que cerraremos los anuncios tan pronto como encontremos al candidato adecuado y esto puede ser antes de la fecha de cierre publicada. Por lo tanto, recomendamos a los solicitantes interesados ​​que envíen una solicitud lo antes posible.</w:t>
      </w:r>
    </w:p>
    <w:p w14:paraId="3ED6EBD9" w14:textId="5622A684" w:rsidR="00AC6EC9" w:rsidRPr="00F67431" w:rsidRDefault="00AC6EC9" w:rsidP="008517C3">
      <w:pPr>
        <w:spacing w:after="0" w:line="240" w:lineRule="auto"/>
        <w:jc w:val="both"/>
        <w:rPr>
          <w:rFonts w:ascii="Times New Roman" w:hAnsi="Times New Roman" w:cs="Times New Roman"/>
          <w:lang w:val="es-HN"/>
        </w:rPr>
      </w:pPr>
    </w:p>
    <w:p w14:paraId="0A5B091F" w14:textId="6179A4B4" w:rsidR="00AC6EC9" w:rsidRPr="00F67431" w:rsidRDefault="00AC6EC9" w:rsidP="008517C3">
      <w:pPr>
        <w:spacing w:after="0" w:line="240" w:lineRule="auto"/>
        <w:jc w:val="both"/>
        <w:rPr>
          <w:rFonts w:ascii="Times New Roman" w:hAnsi="Times New Roman" w:cs="Times New Roman"/>
          <w:lang w:val="es-HN"/>
        </w:rPr>
      </w:pPr>
    </w:p>
    <w:p w14:paraId="12B0814F" w14:textId="185D671A" w:rsidR="00AC6EC9" w:rsidRPr="00F67431" w:rsidRDefault="00AC6EC9" w:rsidP="008517C3">
      <w:pPr>
        <w:spacing w:after="0" w:line="240" w:lineRule="auto"/>
        <w:jc w:val="both"/>
        <w:rPr>
          <w:rFonts w:ascii="Times New Roman" w:hAnsi="Times New Roman" w:cs="Times New Roman"/>
          <w:lang w:val="es-HN"/>
        </w:rPr>
      </w:pPr>
    </w:p>
    <w:p w14:paraId="52491B26" w14:textId="59A35E50" w:rsidR="00AC6EC9" w:rsidRPr="00F67431" w:rsidRDefault="00AC6EC9" w:rsidP="008517C3">
      <w:pPr>
        <w:spacing w:after="0" w:line="240" w:lineRule="auto"/>
        <w:jc w:val="both"/>
        <w:rPr>
          <w:rFonts w:ascii="Times New Roman" w:hAnsi="Times New Roman" w:cs="Times New Roman"/>
          <w:lang w:val="es-HN"/>
        </w:rPr>
      </w:pPr>
    </w:p>
    <w:p w14:paraId="6B661746" w14:textId="4697CE11" w:rsidR="00AC6EC9" w:rsidRPr="00F67431" w:rsidRDefault="00AC6EC9" w:rsidP="008517C3">
      <w:pPr>
        <w:spacing w:after="0" w:line="240" w:lineRule="auto"/>
        <w:jc w:val="both"/>
        <w:rPr>
          <w:rFonts w:ascii="Times New Roman" w:hAnsi="Times New Roman" w:cs="Times New Roman"/>
          <w:lang w:val="es-HN"/>
        </w:rPr>
      </w:pPr>
    </w:p>
    <w:p w14:paraId="48C942E8" w14:textId="6C18AB3A" w:rsidR="00AC6EC9" w:rsidRPr="00F67431" w:rsidRDefault="00AC6EC9" w:rsidP="008517C3">
      <w:pPr>
        <w:spacing w:after="0" w:line="240" w:lineRule="auto"/>
        <w:jc w:val="both"/>
        <w:rPr>
          <w:rFonts w:ascii="Times New Roman" w:hAnsi="Times New Roman" w:cs="Times New Roman"/>
          <w:lang w:val="es-HN"/>
        </w:rPr>
      </w:pPr>
    </w:p>
    <w:p w14:paraId="096DADF6" w14:textId="4FB75A68" w:rsidR="00AC6EC9" w:rsidRPr="00F67431" w:rsidRDefault="00AC6EC9" w:rsidP="008517C3">
      <w:pPr>
        <w:spacing w:after="0" w:line="240" w:lineRule="auto"/>
        <w:jc w:val="both"/>
        <w:rPr>
          <w:rFonts w:ascii="Times New Roman" w:hAnsi="Times New Roman" w:cs="Times New Roman"/>
          <w:lang w:val="es-HN"/>
        </w:rPr>
      </w:pPr>
    </w:p>
    <w:p w14:paraId="48142FC8" w14:textId="4979E9FE" w:rsidR="00AC6EC9" w:rsidRPr="00F67431" w:rsidRDefault="00AC6EC9" w:rsidP="008517C3">
      <w:pPr>
        <w:spacing w:after="0" w:line="240" w:lineRule="auto"/>
        <w:jc w:val="both"/>
        <w:rPr>
          <w:rFonts w:ascii="Times New Roman" w:hAnsi="Times New Roman" w:cs="Times New Roman"/>
          <w:lang w:val="es-HN"/>
        </w:rPr>
      </w:pPr>
    </w:p>
    <w:p w14:paraId="4D9B066E" w14:textId="77777777" w:rsidR="007776FA" w:rsidRPr="00F67431" w:rsidRDefault="007776FA" w:rsidP="008517C3">
      <w:pPr>
        <w:spacing w:after="0" w:line="240" w:lineRule="auto"/>
        <w:jc w:val="both"/>
        <w:rPr>
          <w:rFonts w:ascii="Times New Roman" w:hAnsi="Times New Roman" w:cs="Times New Roman"/>
          <w:b/>
          <w:bCs/>
          <w:lang w:val="es-HN"/>
        </w:rPr>
      </w:pPr>
    </w:p>
    <w:sectPr w:rsidR="007776FA" w:rsidRPr="00F67431" w:rsidSect="00F15BDD">
      <w:headerReference w:type="default" r:id="rId11"/>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28C4" w14:textId="77777777" w:rsidR="000F58C4" w:rsidRDefault="000F58C4" w:rsidP="00647A37">
      <w:pPr>
        <w:spacing w:after="0" w:line="240" w:lineRule="auto"/>
      </w:pPr>
      <w:r>
        <w:separator/>
      </w:r>
    </w:p>
  </w:endnote>
  <w:endnote w:type="continuationSeparator" w:id="0">
    <w:p w14:paraId="4C357C0B" w14:textId="77777777" w:rsidR="000F58C4" w:rsidRDefault="000F58C4" w:rsidP="0064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2935" w14:textId="77777777" w:rsidR="000F58C4" w:rsidRDefault="000F58C4" w:rsidP="00647A37">
      <w:pPr>
        <w:spacing w:after="0" w:line="240" w:lineRule="auto"/>
      </w:pPr>
      <w:r>
        <w:separator/>
      </w:r>
    </w:p>
  </w:footnote>
  <w:footnote w:type="continuationSeparator" w:id="0">
    <w:p w14:paraId="682E1B1C" w14:textId="77777777" w:rsidR="000F58C4" w:rsidRDefault="000F58C4" w:rsidP="0064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F4EE" w14:textId="4D1BDA37" w:rsidR="00647A37" w:rsidRPr="00B15428" w:rsidRDefault="00647A37" w:rsidP="00B15428">
    <w:pPr>
      <w:pStyle w:val="Encabezado"/>
      <w:jc w:val="right"/>
      <w:rPr>
        <w:b/>
        <w:bCs/>
        <w:color w:val="538135" w:themeColor="accent6" w:themeShade="BF"/>
        <w:sz w:val="20"/>
        <w:szCs w:val="20"/>
        <w:lang w:val="es-HN"/>
      </w:rPr>
    </w:pPr>
    <w:r w:rsidRPr="00C528EB">
      <w:rPr>
        <w:noProof/>
        <w:lang w:val="en-IE" w:eastAsia="en-IE"/>
      </w:rPr>
      <w:drawing>
        <wp:anchor distT="0" distB="0" distL="114300" distR="114300" simplePos="0" relativeHeight="251658240" behindDoc="0" locked="0" layoutInCell="1" allowOverlap="1" wp14:anchorId="40572764" wp14:editId="3900D43B">
          <wp:simplePos x="0" y="0"/>
          <wp:positionH relativeFrom="margin">
            <wp:align>left</wp:align>
          </wp:positionH>
          <wp:positionV relativeFrom="paragraph">
            <wp:posOffset>-163830</wp:posOffset>
          </wp:positionV>
          <wp:extent cx="1521562" cy="410493"/>
          <wp:effectExtent l="0" t="0" r="2540" b="8890"/>
          <wp:wrapNone/>
          <wp:docPr id="10" name="Picture 3" descr="C:\Users\arose\Downloads\Goal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Downloads\Goal Logo -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562" cy="41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05" w:rsidRPr="00B15428">
      <w:rPr>
        <w:lang w:val="es-HN"/>
      </w:rPr>
      <w:tab/>
    </w:r>
    <w:r w:rsidR="00954D05" w:rsidRPr="00B15428">
      <w:rPr>
        <w:b/>
        <w:bCs/>
        <w:color w:val="538135" w:themeColor="accent6" w:themeShade="BF"/>
        <w:sz w:val="20"/>
        <w:szCs w:val="20"/>
        <w:lang w:val="es-H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F1F6D4"/>
    <w:multiLevelType w:val="hybridMultilevel"/>
    <w:tmpl w:val="ABB48B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81C45"/>
    <w:multiLevelType w:val="hybridMultilevel"/>
    <w:tmpl w:val="5ADAB856"/>
    <w:lvl w:ilvl="0" w:tplc="9880DA8A">
      <w:start w:val="1"/>
      <w:numFmt w:val="upperRoman"/>
      <w:lvlText w:val="%1."/>
      <w:lvlJc w:val="right"/>
      <w:pPr>
        <w:ind w:left="36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5CB7810"/>
    <w:multiLevelType w:val="hybridMultilevel"/>
    <w:tmpl w:val="8D06A8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8FA0A62"/>
    <w:multiLevelType w:val="hybridMultilevel"/>
    <w:tmpl w:val="4AE95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DE6ED5"/>
    <w:multiLevelType w:val="hybridMultilevel"/>
    <w:tmpl w:val="FE6E609E"/>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D942A50"/>
    <w:multiLevelType w:val="hybridMultilevel"/>
    <w:tmpl w:val="024EB0C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E7E1B"/>
    <w:multiLevelType w:val="hybridMultilevel"/>
    <w:tmpl w:val="73E03C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A445AC"/>
    <w:multiLevelType w:val="hybridMultilevel"/>
    <w:tmpl w:val="21483170"/>
    <w:lvl w:ilvl="0" w:tplc="480A0013">
      <w:start w:val="1"/>
      <w:numFmt w:val="upperRoman"/>
      <w:lvlText w:val="%1."/>
      <w:lvlJc w:val="right"/>
      <w:pPr>
        <w:ind w:left="795" w:hanging="360"/>
      </w:p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9" w15:restartNumberingAfterBreak="0">
    <w:nsid w:val="1E92033E"/>
    <w:multiLevelType w:val="hybridMultilevel"/>
    <w:tmpl w:val="3556A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5104DB"/>
    <w:multiLevelType w:val="hybridMultilevel"/>
    <w:tmpl w:val="A95CBE26"/>
    <w:lvl w:ilvl="0" w:tplc="86D6390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444C67"/>
    <w:multiLevelType w:val="hybridMultilevel"/>
    <w:tmpl w:val="B06CB87E"/>
    <w:lvl w:ilvl="0" w:tplc="E048DCB2">
      <w:start w:val="3"/>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3B8B7711"/>
    <w:multiLevelType w:val="hybridMultilevel"/>
    <w:tmpl w:val="0AD261A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3BAE30E6"/>
    <w:multiLevelType w:val="hybridMultilevel"/>
    <w:tmpl w:val="39B08EFA"/>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1034E"/>
    <w:multiLevelType w:val="hybridMultilevel"/>
    <w:tmpl w:val="F038384E"/>
    <w:lvl w:ilvl="0" w:tplc="480A0003">
      <w:start w:val="1"/>
      <w:numFmt w:val="bullet"/>
      <w:lvlText w:val="o"/>
      <w:lvlJc w:val="left"/>
      <w:pPr>
        <w:ind w:left="1713" w:hanging="360"/>
      </w:pPr>
      <w:rPr>
        <w:rFonts w:ascii="Courier New" w:hAnsi="Courier New" w:cs="Courier New" w:hint="default"/>
      </w:rPr>
    </w:lvl>
    <w:lvl w:ilvl="1" w:tplc="480A0003" w:tentative="1">
      <w:start w:val="1"/>
      <w:numFmt w:val="bullet"/>
      <w:lvlText w:val="o"/>
      <w:lvlJc w:val="left"/>
      <w:pPr>
        <w:ind w:left="2433" w:hanging="360"/>
      </w:pPr>
      <w:rPr>
        <w:rFonts w:ascii="Courier New" w:hAnsi="Courier New" w:cs="Courier New" w:hint="default"/>
      </w:rPr>
    </w:lvl>
    <w:lvl w:ilvl="2" w:tplc="480A0005" w:tentative="1">
      <w:start w:val="1"/>
      <w:numFmt w:val="bullet"/>
      <w:lvlText w:val=""/>
      <w:lvlJc w:val="left"/>
      <w:pPr>
        <w:ind w:left="3153" w:hanging="360"/>
      </w:pPr>
      <w:rPr>
        <w:rFonts w:ascii="Wingdings" w:hAnsi="Wingdings" w:hint="default"/>
      </w:rPr>
    </w:lvl>
    <w:lvl w:ilvl="3" w:tplc="480A0001" w:tentative="1">
      <w:start w:val="1"/>
      <w:numFmt w:val="bullet"/>
      <w:lvlText w:val=""/>
      <w:lvlJc w:val="left"/>
      <w:pPr>
        <w:ind w:left="3873" w:hanging="360"/>
      </w:pPr>
      <w:rPr>
        <w:rFonts w:ascii="Symbol" w:hAnsi="Symbol" w:hint="default"/>
      </w:rPr>
    </w:lvl>
    <w:lvl w:ilvl="4" w:tplc="480A0003" w:tentative="1">
      <w:start w:val="1"/>
      <w:numFmt w:val="bullet"/>
      <w:lvlText w:val="o"/>
      <w:lvlJc w:val="left"/>
      <w:pPr>
        <w:ind w:left="4593" w:hanging="360"/>
      </w:pPr>
      <w:rPr>
        <w:rFonts w:ascii="Courier New" w:hAnsi="Courier New" w:cs="Courier New" w:hint="default"/>
      </w:rPr>
    </w:lvl>
    <w:lvl w:ilvl="5" w:tplc="480A0005" w:tentative="1">
      <w:start w:val="1"/>
      <w:numFmt w:val="bullet"/>
      <w:lvlText w:val=""/>
      <w:lvlJc w:val="left"/>
      <w:pPr>
        <w:ind w:left="5313" w:hanging="360"/>
      </w:pPr>
      <w:rPr>
        <w:rFonts w:ascii="Wingdings" w:hAnsi="Wingdings" w:hint="default"/>
      </w:rPr>
    </w:lvl>
    <w:lvl w:ilvl="6" w:tplc="480A0001" w:tentative="1">
      <w:start w:val="1"/>
      <w:numFmt w:val="bullet"/>
      <w:lvlText w:val=""/>
      <w:lvlJc w:val="left"/>
      <w:pPr>
        <w:ind w:left="6033" w:hanging="360"/>
      </w:pPr>
      <w:rPr>
        <w:rFonts w:ascii="Symbol" w:hAnsi="Symbol" w:hint="default"/>
      </w:rPr>
    </w:lvl>
    <w:lvl w:ilvl="7" w:tplc="480A0003" w:tentative="1">
      <w:start w:val="1"/>
      <w:numFmt w:val="bullet"/>
      <w:lvlText w:val="o"/>
      <w:lvlJc w:val="left"/>
      <w:pPr>
        <w:ind w:left="6753" w:hanging="360"/>
      </w:pPr>
      <w:rPr>
        <w:rFonts w:ascii="Courier New" w:hAnsi="Courier New" w:cs="Courier New" w:hint="default"/>
      </w:rPr>
    </w:lvl>
    <w:lvl w:ilvl="8" w:tplc="480A0005" w:tentative="1">
      <w:start w:val="1"/>
      <w:numFmt w:val="bullet"/>
      <w:lvlText w:val=""/>
      <w:lvlJc w:val="left"/>
      <w:pPr>
        <w:ind w:left="7473" w:hanging="360"/>
      </w:pPr>
      <w:rPr>
        <w:rFonts w:ascii="Wingdings" w:hAnsi="Wingdings" w:hint="default"/>
      </w:rPr>
    </w:lvl>
  </w:abstractNum>
  <w:abstractNum w:abstractNumId="16" w15:restartNumberingAfterBreak="0">
    <w:nsid w:val="4173260E"/>
    <w:multiLevelType w:val="hybridMultilevel"/>
    <w:tmpl w:val="3B7A1F2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45150190"/>
    <w:multiLevelType w:val="hybridMultilevel"/>
    <w:tmpl w:val="0C521C5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4D532266"/>
    <w:multiLevelType w:val="hybridMultilevel"/>
    <w:tmpl w:val="A428F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7641D7"/>
    <w:multiLevelType w:val="hybridMultilevel"/>
    <w:tmpl w:val="55949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14601F6"/>
    <w:multiLevelType w:val="hybridMultilevel"/>
    <w:tmpl w:val="E020DECC"/>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10"/>
  </w:num>
  <w:num w:numId="5">
    <w:abstractNumId w:val="21"/>
  </w:num>
  <w:num w:numId="6">
    <w:abstractNumId w:val="6"/>
  </w:num>
  <w:num w:numId="7">
    <w:abstractNumId w:val="14"/>
  </w:num>
  <w:num w:numId="8">
    <w:abstractNumId w:val="23"/>
  </w:num>
  <w:num w:numId="9">
    <w:abstractNumId w:val="1"/>
  </w:num>
  <w:num w:numId="10">
    <w:abstractNumId w:val="2"/>
  </w:num>
  <w:num w:numId="11">
    <w:abstractNumId w:val="8"/>
  </w:num>
  <w:num w:numId="12">
    <w:abstractNumId w:val="16"/>
  </w:num>
  <w:num w:numId="13">
    <w:abstractNumId w:val="5"/>
  </w:num>
  <w:num w:numId="14">
    <w:abstractNumId w:val="4"/>
  </w:num>
  <w:num w:numId="15">
    <w:abstractNumId w:val="13"/>
  </w:num>
  <w:num w:numId="16">
    <w:abstractNumId w:val="20"/>
  </w:num>
  <w:num w:numId="17">
    <w:abstractNumId w:val="15"/>
  </w:num>
  <w:num w:numId="18">
    <w:abstractNumId w:val="17"/>
  </w:num>
  <w:num w:numId="19">
    <w:abstractNumId w:val="11"/>
  </w:num>
  <w:num w:numId="20">
    <w:abstractNumId w:val="12"/>
  </w:num>
  <w:num w:numId="21">
    <w:abstractNumId w:val="3"/>
  </w:num>
  <w:num w:numId="22">
    <w:abstractNumId w:val="7"/>
  </w:num>
  <w:num w:numId="23">
    <w:abstractNumId w:val="0"/>
  </w:num>
  <w:num w:numId="24">
    <w:abstractNumId w:val="1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4"/>
    <w:rsid w:val="000869ED"/>
    <w:rsid w:val="000B0AB6"/>
    <w:rsid w:val="000B22A2"/>
    <w:rsid w:val="000F58C4"/>
    <w:rsid w:val="001122A4"/>
    <w:rsid w:val="0012570E"/>
    <w:rsid w:val="00137AED"/>
    <w:rsid w:val="001B7799"/>
    <w:rsid w:val="002279E9"/>
    <w:rsid w:val="00264FF2"/>
    <w:rsid w:val="00286679"/>
    <w:rsid w:val="002F23CF"/>
    <w:rsid w:val="00334B7E"/>
    <w:rsid w:val="0033519A"/>
    <w:rsid w:val="00377E8B"/>
    <w:rsid w:val="003872C0"/>
    <w:rsid w:val="003E083A"/>
    <w:rsid w:val="00415A06"/>
    <w:rsid w:val="00454E11"/>
    <w:rsid w:val="004841BD"/>
    <w:rsid w:val="004A410F"/>
    <w:rsid w:val="004A7F8B"/>
    <w:rsid w:val="004D2DB7"/>
    <w:rsid w:val="004F3A5D"/>
    <w:rsid w:val="00512864"/>
    <w:rsid w:val="005538F5"/>
    <w:rsid w:val="005B398A"/>
    <w:rsid w:val="005B65A4"/>
    <w:rsid w:val="005C1F3F"/>
    <w:rsid w:val="00613F60"/>
    <w:rsid w:val="006270AF"/>
    <w:rsid w:val="00633A55"/>
    <w:rsid w:val="00644AD7"/>
    <w:rsid w:val="00647A37"/>
    <w:rsid w:val="0066376E"/>
    <w:rsid w:val="006646DC"/>
    <w:rsid w:val="006A6E68"/>
    <w:rsid w:val="006B2B93"/>
    <w:rsid w:val="006B6E39"/>
    <w:rsid w:val="007534E6"/>
    <w:rsid w:val="007776FA"/>
    <w:rsid w:val="007A794B"/>
    <w:rsid w:val="007B0208"/>
    <w:rsid w:val="007C0EBA"/>
    <w:rsid w:val="008151BF"/>
    <w:rsid w:val="008166FB"/>
    <w:rsid w:val="00816F5A"/>
    <w:rsid w:val="00825D36"/>
    <w:rsid w:val="008303C2"/>
    <w:rsid w:val="008517C3"/>
    <w:rsid w:val="00857D62"/>
    <w:rsid w:val="008811A4"/>
    <w:rsid w:val="008A748C"/>
    <w:rsid w:val="008E6FA8"/>
    <w:rsid w:val="00954D05"/>
    <w:rsid w:val="009B25AA"/>
    <w:rsid w:val="009B747A"/>
    <w:rsid w:val="009E5E31"/>
    <w:rsid w:val="009E70BA"/>
    <w:rsid w:val="00A14C34"/>
    <w:rsid w:val="00A16271"/>
    <w:rsid w:val="00A21D3E"/>
    <w:rsid w:val="00A31AF3"/>
    <w:rsid w:val="00A726FE"/>
    <w:rsid w:val="00A85A83"/>
    <w:rsid w:val="00A93411"/>
    <w:rsid w:val="00AC6EC9"/>
    <w:rsid w:val="00B15428"/>
    <w:rsid w:val="00B219F8"/>
    <w:rsid w:val="00B224F5"/>
    <w:rsid w:val="00B31026"/>
    <w:rsid w:val="00B312A6"/>
    <w:rsid w:val="00B44195"/>
    <w:rsid w:val="00B532F8"/>
    <w:rsid w:val="00B55EA0"/>
    <w:rsid w:val="00BD6C48"/>
    <w:rsid w:val="00C00B2D"/>
    <w:rsid w:val="00C428B5"/>
    <w:rsid w:val="00C528EB"/>
    <w:rsid w:val="00C549BC"/>
    <w:rsid w:val="00CB28F2"/>
    <w:rsid w:val="00D21FAF"/>
    <w:rsid w:val="00DB4428"/>
    <w:rsid w:val="00DB66E6"/>
    <w:rsid w:val="00DD6788"/>
    <w:rsid w:val="00DE1B5F"/>
    <w:rsid w:val="00E4613C"/>
    <w:rsid w:val="00E84E04"/>
    <w:rsid w:val="00EA3B7C"/>
    <w:rsid w:val="00EA44A7"/>
    <w:rsid w:val="00EB78C2"/>
    <w:rsid w:val="00EC0649"/>
    <w:rsid w:val="00EE0632"/>
    <w:rsid w:val="00EF2E4C"/>
    <w:rsid w:val="00F15BDD"/>
    <w:rsid w:val="00F2529D"/>
    <w:rsid w:val="00F361B0"/>
    <w:rsid w:val="00F42DAB"/>
    <w:rsid w:val="00F67431"/>
    <w:rsid w:val="00F93FDA"/>
    <w:rsid w:val="00FD609D"/>
    <w:rsid w:val="00FE424A"/>
    <w:rsid w:val="02ABA63A"/>
    <w:rsid w:val="052D7DC5"/>
    <w:rsid w:val="05D7B466"/>
    <w:rsid w:val="0752A379"/>
    <w:rsid w:val="092907E8"/>
    <w:rsid w:val="132C5DDE"/>
    <w:rsid w:val="137DB715"/>
    <w:rsid w:val="139E1D28"/>
    <w:rsid w:val="160BF1F2"/>
    <w:rsid w:val="1B40C5C5"/>
    <w:rsid w:val="206F7196"/>
    <w:rsid w:val="2E0601A4"/>
    <w:rsid w:val="2FA2709F"/>
    <w:rsid w:val="35D0FC3F"/>
    <w:rsid w:val="3EA0AC5D"/>
    <w:rsid w:val="425B50CC"/>
    <w:rsid w:val="42BCF29F"/>
    <w:rsid w:val="4337D3C0"/>
    <w:rsid w:val="4588BD35"/>
    <w:rsid w:val="4E981765"/>
    <w:rsid w:val="5F3C91B8"/>
    <w:rsid w:val="652C1C3F"/>
    <w:rsid w:val="66385B38"/>
    <w:rsid w:val="733038A3"/>
    <w:rsid w:val="73D7A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7AB7"/>
  <w15:chartTrackingRefBased/>
  <w15:docId w15:val="{9769E777-E2F8-41C3-804B-4C24CF59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6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B6E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22A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EncabezadoCar">
    <w:name w:val="Encabezado Car"/>
    <w:basedOn w:val="Fuentedeprrafopredeter"/>
    <w:link w:val="Encabezado"/>
    <w:uiPriority w:val="99"/>
    <w:rsid w:val="001122A4"/>
    <w:rPr>
      <w:rFonts w:ascii="Times New Roman" w:eastAsia="Times New Roman" w:hAnsi="Times New Roman" w:cs="Times New Roman"/>
      <w:sz w:val="24"/>
      <w:szCs w:val="24"/>
      <w:lang w:val="en-GB"/>
    </w:rPr>
  </w:style>
  <w:style w:type="character" w:styleId="Textodelmarcadordeposicin">
    <w:name w:val="Placeholder Text"/>
    <w:basedOn w:val="Fuentedeprrafopredeter"/>
    <w:uiPriority w:val="99"/>
    <w:semiHidden/>
    <w:rsid w:val="001122A4"/>
    <w:rPr>
      <w:color w:val="808080"/>
    </w:rPr>
  </w:style>
  <w:style w:type="paragraph" w:styleId="Prrafodelista">
    <w:name w:val="List Paragraph"/>
    <w:basedOn w:val="Normal"/>
    <w:uiPriority w:val="34"/>
    <w:qFormat/>
    <w:rsid w:val="007776FA"/>
    <w:pPr>
      <w:ind w:left="720"/>
      <w:contextualSpacing/>
    </w:pPr>
  </w:style>
  <w:style w:type="character" w:styleId="Refdecomentario">
    <w:name w:val="annotation reference"/>
    <w:basedOn w:val="Fuentedeprrafopredeter"/>
    <w:uiPriority w:val="99"/>
    <w:semiHidden/>
    <w:unhideWhenUsed/>
    <w:rsid w:val="00264FF2"/>
    <w:rPr>
      <w:sz w:val="16"/>
      <w:szCs w:val="16"/>
    </w:rPr>
  </w:style>
  <w:style w:type="paragraph" w:styleId="Textocomentario">
    <w:name w:val="annotation text"/>
    <w:basedOn w:val="Normal"/>
    <w:link w:val="TextocomentarioCar"/>
    <w:uiPriority w:val="99"/>
    <w:semiHidden/>
    <w:unhideWhenUsed/>
    <w:rsid w:val="00264F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FF2"/>
    <w:rPr>
      <w:sz w:val="20"/>
      <w:szCs w:val="20"/>
    </w:rPr>
  </w:style>
  <w:style w:type="paragraph" w:styleId="Asuntodelcomentario">
    <w:name w:val="annotation subject"/>
    <w:basedOn w:val="Textocomentario"/>
    <w:next w:val="Textocomentario"/>
    <w:link w:val="AsuntodelcomentarioCar"/>
    <w:uiPriority w:val="99"/>
    <w:semiHidden/>
    <w:unhideWhenUsed/>
    <w:rsid w:val="00264FF2"/>
    <w:rPr>
      <w:b/>
      <w:bCs/>
    </w:rPr>
  </w:style>
  <w:style w:type="character" w:customStyle="1" w:styleId="AsuntodelcomentarioCar">
    <w:name w:val="Asunto del comentario Car"/>
    <w:basedOn w:val="TextocomentarioCar"/>
    <w:link w:val="Asuntodelcomentario"/>
    <w:uiPriority w:val="99"/>
    <w:semiHidden/>
    <w:rsid w:val="00264FF2"/>
    <w:rPr>
      <w:b/>
      <w:bCs/>
      <w:sz w:val="20"/>
      <w:szCs w:val="20"/>
    </w:rPr>
  </w:style>
  <w:style w:type="paragraph" w:styleId="Textodeglobo">
    <w:name w:val="Balloon Text"/>
    <w:basedOn w:val="Normal"/>
    <w:link w:val="TextodegloboCar"/>
    <w:uiPriority w:val="99"/>
    <w:semiHidden/>
    <w:unhideWhenUsed/>
    <w:rsid w:val="00264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FF2"/>
    <w:rPr>
      <w:rFonts w:ascii="Segoe UI" w:hAnsi="Segoe UI" w:cs="Segoe UI"/>
      <w:sz w:val="18"/>
      <w:szCs w:val="18"/>
    </w:rPr>
  </w:style>
  <w:style w:type="table" w:styleId="Tablaconcuadrcula">
    <w:name w:val="Table Grid"/>
    <w:basedOn w:val="Tablanormal"/>
    <w:uiPriority w:val="39"/>
    <w:rsid w:val="00AC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6EC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376E"/>
    <w:rPr>
      <w:color w:val="0563C1" w:themeColor="hyperlink"/>
      <w:u w:val="single"/>
    </w:rPr>
  </w:style>
  <w:style w:type="character" w:styleId="Mencinsinresolver">
    <w:name w:val="Unresolved Mention"/>
    <w:basedOn w:val="Fuentedeprrafopredeter"/>
    <w:uiPriority w:val="99"/>
    <w:semiHidden/>
    <w:unhideWhenUsed/>
    <w:rsid w:val="0066376E"/>
    <w:rPr>
      <w:color w:val="605E5C"/>
      <w:shd w:val="clear" w:color="auto" w:fill="E1DFDD"/>
    </w:rPr>
  </w:style>
  <w:style w:type="paragraph" w:styleId="Piedepgina">
    <w:name w:val="footer"/>
    <w:basedOn w:val="Normal"/>
    <w:link w:val="PiedepginaCar"/>
    <w:uiPriority w:val="99"/>
    <w:unhideWhenUsed/>
    <w:rsid w:val="00647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37"/>
  </w:style>
  <w:style w:type="table" w:styleId="Tablaconcuadrcula2-nfasis6">
    <w:name w:val="Grid Table 2 Accent 6"/>
    <w:basedOn w:val="Tablanormal"/>
    <w:uiPriority w:val="47"/>
    <w:rsid w:val="00647A3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647A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8A74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tulo3Car">
    <w:name w:val="Título 3 Car"/>
    <w:basedOn w:val="Fuentedeprrafopredeter"/>
    <w:link w:val="Ttulo3"/>
    <w:uiPriority w:val="9"/>
    <w:semiHidden/>
    <w:rsid w:val="006B6E39"/>
    <w:rPr>
      <w:rFonts w:asciiTheme="majorHAnsi" w:eastAsiaTheme="majorEastAsia" w:hAnsiTheme="majorHAnsi" w:cstheme="majorBidi"/>
      <w:color w:val="1F4D78" w:themeColor="accent1" w:themeShade="7F"/>
      <w:sz w:val="24"/>
      <w:szCs w:val="24"/>
    </w:rPr>
  </w:style>
  <w:style w:type="paragraph" w:customStyle="1" w:styleId="Default">
    <w:name w:val="Default"/>
    <w:rsid w:val="00137AED"/>
    <w:pPr>
      <w:autoSpaceDE w:val="0"/>
      <w:autoSpaceDN w:val="0"/>
      <w:adjustRightInd w:val="0"/>
      <w:spacing w:after="0" w:line="240" w:lineRule="auto"/>
    </w:pPr>
    <w:rPr>
      <w:rFonts w:ascii="Arial" w:hAnsi="Arial" w:cs="Arial"/>
      <w:color w:val="000000"/>
      <w:sz w:val="24"/>
      <w:szCs w:val="24"/>
      <w:lang w:val="es-HN"/>
    </w:rPr>
  </w:style>
  <w:style w:type="character" w:styleId="Hipervnculovisitado">
    <w:name w:val="FollowedHyperlink"/>
    <w:basedOn w:val="Fuentedeprrafopredeter"/>
    <w:uiPriority w:val="99"/>
    <w:semiHidden/>
    <w:unhideWhenUsed/>
    <w:rsid w:val="00F67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175">
      <w:bodyDiv w:val="1"/>
      <w:marLeft w:val="0"/>
      <w:marRight w:val="0"/>
      <w:marTop w:val="0"/>
      <w:marBottom w:val="0"/>
      <w:divBdr>
        <w:top w:val="none" w:sz="0" w:space="0" w:color="auto"/>
        <w:left w:val="none" w:sz="0" w:space="0" w:color="auto"/>
        <w:bottom w:val="none" w:sz="0" w:space="0" w:color="auto"/>
        <w:right w:val="none" w:sz="0" w:space="0" w:color="auto"/>
      </w:divBdr>
    </w:div>
    <w:div w:id="145054588">
      <w:bodyDiv w:val="1"/>
      <w:marLeft w:val="0"/>
      <w:marRight w:val="0"/>
      <w:marTop w:val="0"/>
      <w:marBottom w:val="0"/>
      <w:divBdr>
        <w:top w:val="none" w:sz="0" w:space="0" w:color="auto"/>
        <w:left w:val="none" w:sz="0" w:space="0" w:color="auto"/>
        <w:bottom w:val="none" w:sz="0" w:space="0" w:color="auto"/>
        <w:right w:val="none" w:sz="0" w:space="0" w:color="auto"/>
      </w:divBdr>
    </w:div>
    <w:div w:id="1189181518">
      <w:bodyDiv w:val="1"/>
      <w:marLeft w:val="0"/>
      <w:marRight w:val="0"/>
      <w:marTop w:val="0"/>
      <w:marBottom w:val="0"/>
      <w:divBdr>
        <w:top w:val="none" w:sz="0" w:space="0" w:color="auto"/>
        <w:left w:val="none" w:sz="0" w:space="0" w:color="auto"/>
        <w:bottom w:val="none" w:sz="0" w:space="0" w:color="auto"/>
        <w:right w:val="none" w:sz="0" w:space="0" w:color="auto"/>
      </w:divBdr>
    </w:div>
    <w:div w:id="1703355954">
      <w:bodyDiv w:val="1"/>
      <w:marLeft w:val="0"/>
      <w:marRight w:val="0"/>
      <w:marTop w:val="0"/>
      <w:marBottom w:val="0"/>
      <w:divBdr>
        <w:top w:val="none" w:sz="0" w:space="0" w:color="auto"/>
        <w:left w:val="none" w:sz="0" w:space="0" w:color="auto"/>
        <w:bottom w:val="none" w:sz="0" w:space="0" w:color="auto"/>
        <w:right w:val="none" w:sz="0" w:space="0" w:color="auto"/>
      </w:divBdr>
    </w:div>
    <w:div w:id="1997801230">
      <w:bodyDiv w:val="1"/>
      <w:marLeft w:val="0"/>
      <w:marRight w:val="0"/>
      <w:marTop w:val="0"/>
      <w:marBottom w:val="0"/>
      <w:divBdr>
        <w:top w:val="none" w:sz="0" w:space="0" w:color="auto"/>
        <w:left w:val="none" w:sz="0" w:space="0" w:color="auto"/>
        <w:bottom w:val="none" w:sz="0" w:space="0" w:color="auto"/>
        <w:right w:val="none" w:sz="0" w:space="0" w:color="auto"/>
      </w:divBdr>
    </w:div>
    <w:div w:id="20686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oards.greenhouse.io/goalhonduras/jobs/2446787"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Kelin Romero</DisplayName>
        <AccountId>173</AccountId>
        <AccountType/>
      </UserInfo>
      <UserInfo>
        <DisplayName>Carlos Urbina</DisplayName>
        <AccountId>231</AccountId>
        <AccountType/>
      </UserInfo>
      <UserInfo>
        <DisplayName>Cristian Gerardo Avila</DisplayName>
        <AccountId>142</AccountId>
        <AccountType/>
      </UserInfo>
      <UserInfo>
        <DisplayName>Oscar  Fuentes</DisplayName>
        <AccountId>619</AccountId>
        <AccountType/>
      </UserInfo>
      <UserInfo>
        <DisplayName>Zenia  Aguilar</DisplayName>
        <AccountId>847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6C5C80E145743A11E00D1EC35EB92" ma:contentTypeVersion="12" ma:contentTypeDescription="Create a new document." ma:contentTypeScope="" ma:versionID="8eaabbe98a514163fd93e29877ee132b">
  <xsd:schema xmlns:xsd="http://www.w3.org/2001/XMLSchema" xmlns:xs="http://www.w3.org/2001/XMLSchema" xmlns:p="http://schemas.microsoft.com/office/2006/metadata/properties" xmlns:ns2="42f9a341-1544-4bfc-9f44-466e43f2e767" xmlns:ns3="97382916-b132-42c8-903b-bce70f70774e" targetNamespace="http://schemas.microsoft.com/office/2006/metadata/properties" ma:root="true" ma:fieldsID="83f7faf8a004335a00892f1d22a57503" ns2:_="" ns3:_="">
    <xsd:import namespace="42f9a341-1544-4bfc-9f44-466e43f2e767"/>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a341-1544-4bfc-9f44-466e43f2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26C46-AC74-47AB-B0A3-275546D6C327}">
  <ds:schemaRefs>
    <ds:schemaRef ds:uri="http://schemas.microsoft.com/office/2006/metadata/properties"/>
    <ds:schemaRef ds:uri="http://schemas.microsoft.com/office/infopath/2007/PartnerControls"/>
    <ds:schemaRef ds:uri="97382916-b132-42c8-903b-bce70f70774e"/>
  </ds:schemaRefs>
</ds:datastoreItem>
</file>

<file path=customXml/itemProps2.xml><?xml version="1.0" encoding="utf-8"?>
<ds:datastoreItem xmlns:ds="http://schemas.openxmlformats.org/officeDocument/2006/customXml" ds:itemID="{3FE0037D-7E92-4741-AC55-6FA0AD8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a341-1544-4bfc-9f44-466e43f2e767"/>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B8C51-954F-43CD-A345-7B95F85D8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1638</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Deworst</dc:creator>
  <cp:keywords/>
  <dc:description/>
  <cp:lastModifiedBy>Zenia  Aguilar</cp:lastModifiedBy>
  <cp:revision>7</cp:revision>
  <dcterms:created xsi:type="dcterms:W3CDTF">2020-11-13T03:44:00Z</dcterms:created>
  <dcterms:modified xsi:type="dcterms:W3CDTF">2020-11-24T19:19:00Z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0x010100DB96C5C80E145743A11E00D1EC35EB92</vt:lpwstr>
  </property>
</Properties>
</file>